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697B8B" w14:textId="77777777" w:rsidR="00026E91" w:rsidRDefault="0000000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FOR THE ELECTRONIC COMMUNICATION OF PERSONAL DATA BETWEEN THE ROADS AND TRAFFIC AGENCY AND </w:t>
      </w:r>
      <w:r>
        <w:rPr>
          <w:rFonts w:ascii="FlandersArtSans-Regular" w:eastAsia="FlandersArtSans-Regular" w:hAnsi="FlandersArtSans-Regular" w:cs="FlandersArtSans-Regular"/>
          <w:highlight w:val="yellow"/>
        </w:rPr>
        <w:t>[name of company]</w:t>
      </w:r>
    </w:p>
    <w:p w14:paraId="29B5680D" w14:textId="77777777" w:rsidR="00026E91" w:rsidRDefault="0000000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under [MOBILIDATA APPLICATIONS FOR AUXILIARY AND SERVICE VEHICLES]</w:t>
      </w:r>
    </w:p>
    <w:p w14:paraId="2F658B6C" w14:textId="2684A3D5" w:rsidR="00026E91" w:rsidRDefault="00D80E0E">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22/05/2026</w:t>
      </w:r>
    </w:p>
    <w:p w14:paraId="65A279C3" w14:textId="77777777" w:rsidR="00026E91" w:rsidRDefault="00000000">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This Protocol is concluded in accordance with Article 8, §1, of the Decree of 18 July 2008 on electronic administrative data traffic.</w:t>
      </w:r>
    </w:p>
    <w:p w14:paraId="25260B47" w14:textId="77777777" w:rsidR="00026E9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BETWEEN</w:t>
      </w:r>
    </w:p>
    <w:p w14:paraId="3F8B69AD" w14:textId="77777777" w:rsidR="00026E9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THE FLEMISH REGION,</w:t>
      </w:r>
    </w:p>
    <w:p w14:paraId="6261E53E"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by the Flemish Government, by delegation under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Flemish Minister for Mobility, Public Works, Ports and Sport,</w:t>
      </w:r>
    </w:p>
    <w:p w14:paraId="60A45BBB"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delegation by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in its capacity as administrator-general of the internally accredited without legal personality</w:t>
      </w:r>
    </w:p>
    <w:p w14:paraId="1C5FF778" w14:textId="77777777" w:rsidR="00026E9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Road and Traffic Agency,</w:t>
      </w:r>
    </w:p>
    <w:p w14:paraId="28A5649A"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entity registered in the Crossroads Bank Enterprises under the company number </w:t>
      </w:r>
      <w:r>
        <w:rPr>
          <w:rFonts w:ascii="FlandersArtSans-Regular" w:eastAsia="FlandersArtSans-Regular" w:hAnsi="FlandersArtSans-Regular" w:cs="FlandersArtSans-Regular"/>
          <w:highlight w:val="yellow"/>
        </w:rPr>
        <w:t>[company number]</w:t>
      </w:r>
      <w:r>
        <w:rPr>
          <w:rFonts w:ascii="FlandersArtSans-Regular" w:eastAsia="FlandersArtSans-Regular" w:hAnsi="FlandersArtSans-Regular" w:cs="FlandersArtSans-Regular"/>
        </w:rPr>
        <w:t xml:space="preserve"> with establishment unit at </w:t>
      </w:r>
      <w:r>
        <w:rPr>
          <w:rFonts w:ascii="FlandersArtSans-Regular" w:eastAsia="FlandersArtSans-Regular" w:hAnsi="FlandersArtSans-Regular" w:cs="FlandersArtSans-Regular"/>
          <w:highlight w:val="yellow"/>
        </w:rPr>
        <w:t>[address]</w:t>
      </w:r>
    </w:p>
    <w:p w14:paraId="6C112FA6"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proofErr w:type="gramStart"/>
      <w:r>
        <w:rPr>
          <w:rFonts w:ascii="FlandersArtSans-Regular" w:eastAsia="FlandersArtSans-Regular" w:hAnsi="FlandersArtSans-Regular" w:cs="FlandersArtSans-Regular"/>
        </w:rPr>
        <w:t>the</w:t>
      </w:r>
      <w:proofErr w:type="gramEnd"/>
      <w:r>
        <w:rPr>
          <w:rFonts w:ascii="FlandersArtSans-Regular" w:eastAsia="FlandersArtSans-Regular" w:hAnsi="FlandersArtSans-Regular" w:cs="FlandersArtSans-Regular"/>
        </w:rPr>
        <w:t xml:space="preserve">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6A5DECFC" w14:textId="77777777" w:rsidR="00026E91" w:rsidRDefault="00026E91">
      <w:pPr>
        <w:jc w:val="both"/>
        <w:rPr>
          <w:rFonts w:ascii="FlandersArtSans-Regular" w:eastAsia="FlandersArtSans-Regular" w:hAnsi="FlandersArtSans-Regular" w:cs="FlandersArtSans-Regular"/>
          <w:b/>
          <w:bCs/>
        </w:rPr>
      </w:pPr>
    </w:p>
    <w:p w14:paraId="30597F27" w14:textId="77777777" w:rsidR="00026E9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AND</w:t>
      </w:r>
    </w:p>
    <w:p w14:paraId="746FBB74" w14:textId="77777777" w:rsidR="00026E91" w:rsidRDefault="00026E91">
      <w:pPr>
        <w:jc w:val="both"/>
        <w:rPr>
          <w:rFonts w:ascii="FlandersArtSans-Regular" w:eastAsia="FlandersArtSans-Regular" w:hAnsi="FlandersArtSans-Regular" w:cs="FlandersArtSans-Regular"/>
          <w:b/>
          <w:bCs/>
        </w:rPr>
      </w:pPr>
    </w:p>
    <w:p w14:paraId="7D774B7F" w14:textId="77777777" w:rsidR="00026E91" w:rsidRDefault="00026E91">
      <w:pPr>
        <w:jc w:val="both"/>
        <w:rPr>
          <w:rFonts w:ascii="FlandersArtSans-Regular" w:eastAsia="FlandersArtSans-Regular" w:hAnsi="FlandersArtSans-Regular" w:cs="FlandersArtSans-Regular"/>
          <w:b/>
          <w:bCs/>
        </w:rPr>
      </w:pPr>
    </w:p>
    <w:p w14:paraId="649838CD" w14:textId="77777777" w:rsidR="00026E91" w:rsidRDefault="00000000">
      <w:pPr>
        <w:jc w:val="both"/>
        <w:rPr>
          <w:rFonts w:ascii="FlandersArtSans-Regular" w:eastAsia="FlandersArtSans-Regular" w:hAnsi="FlandersArtSans-Regular" w:cs="FlandersArtSans-Regular"/>
          <w:b/>
          <w:bCs/>
          <w:shd w:val="clear" w:color="auto" w:fill="FF9900"/>
        </w:rPr>
      </w:pPr>
      <w:r>
        <w:rPr>
          <w:rFonts w:ascii="FlandersArtSans-Regular" w:eastAsia="FlandersArtSans-Regular" w:hAnsi="FlandersArtSans-Regular" w:cs="FlandersArtSans-Regular"/>
          <w:b/>
          <w:bCs/>
          <w:highlight w:val="yellow"/>
        </w:rPr>
        <w:t>[name]</w:t>
      </w:r>
      <w:r>
        <w:rPr>
          <w:rFonts w:ascii="FlandersArtSans-Regular" w:eastAsia="FlandersArtSans-Regular" w:hAnsi="FlandersArtSans-Regular" w:cs="FlandersArtSans-Regular"/>
          <w:b/>
          <w:bCs/>
        </w:rPr>
        <w:t xml:space="preserve">, represented by the </w:t>
      </w:r>
      <w:r>
        <w:rPr>
          <w:rFonts w:ascii="FlandersArtSans-Regular" w:eastAsia="FlandersArtSans-Regular" w:hAnsi="FlandersArtSans-Regular" w:cs="FlandersArtSans-Regular"/>
          <w:b/>
          <w:bCs/>
          <w:highlight w:val="yellow"/>
        </w:rPr>
        <w:t>[Address, Name, First Name], [Function],</w:t>
      </w:r>
    </w:p>
    <w:p w14:paraId="3EC7FF71" w14:textId="20E6017F" w:rsidR="00026E91" w:rsidRDefault="00000000">
      <w:pPr>
        <w:jc w:val="both"/>
        <w:rPr>
          <w:rFonts w:ascii="FlandersArtSans-Regular" w:eastAsia="FlandersArtSans-Regular" w:hAnsi="FlandersArtSans-Regular" w:cs="FlandersArtSans-Regular"/>
          <w:b/>
          <w:bCs/>
          <w:highlight w:val="yellow"/>
        </w:rPr>
      </w:pPr>
      <w:r>
        <w:rPr>
          <w:rFonts w:ascii="FlandersArtSans-Regular" w:eastAsia="FlandersArtSans-Regular" w:hAnsi="FlandersArtSans-Regular" w:cs="FlandersArtSans-Regular"/>
          <w:b/>
          <w:bCs/>
        </w:rPr>
        <w:t xml:space="preserve">registered in the </w:t>
      </w:r>
      <w:r w:rsidR="00D80E0E">
        <w:rPr>
          <w:rFonts w:ascii="FlandersArtSans-Regular" w:eastAsia="FlandersArtSans-Regular" w:hAnsi="FlandersArtSans-Regular" w:cs="FlandersArtSans-Regular"/>
          <w:b/>
          <w:bCs/>
        </w:rPr>
        <w:t>KBO</w:t>
      </w:r>
      <w:r>
        <w:rPr>
          <w:rFonts w:ascii="FlandersArtSans-Regular" w:eastAsia="FlandersArtSans-Regular" w:hAnsi="FlandersArtSans-Regular" w:cs="FlandersArtSans-Regular"/>
          <w:b/>
          <w:bCs/>
        </w:rPr>
        <w:t xml:space="preserve"> with number </w:t>
      </w:r>
      <w:r>
        <w:rPr>
          <w:rFonts w:ascii="FlandersArtSans-Regular" w:eastAsia="FlandersArtSans-Regular" w:hAnsi="FlandersArtSans-Regular" w:cs="FlandersArtSans-Regular"/>
          <w:b/>
          <w:bCs/>
          <w:highlight w:val="yellow"/>
        </w:rPr>
        <w:t>[company number]</w:t>
      </w:r>
      <w:r>
        <w:rPr>
          <w:rFonts w:ascii="FlandersArtSans-Regular" w:eastAsia="FlandersArtSans-Regular" w:hAnsi="FlandersArtSans-Regular" w:cs="FlandersArtSans-Regular"/>
          <w:b/>
          <w:bCs/>
        </w:rPr>
        <w:t xml:space="preserve"> whose administrative seat is located at </w:t>
      </w:r>
      <w:r>
        <w:rPr>
          <w:rFonts w:ascii="FlandersArtSans-Regular" w:eastAsia="FlandersArtSans-Regular" w:hAnsi="FlandersArtSans-Regular" w:cs="FlandersArtSans-Regular"/>
          <w:b/>
          <w:bCs/>
          <w:highlight w:val="yellow"/>
        </w:rPr>
        <w:t>[address]</w:t>
      </w:r>
    </w:p>
    <w:p w14:paraId="199F6C44"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14093ADB" w14:textId="77777777" w:rsidR="00026E91" w:rsidRDefault="00026E91">
      <w:pPr>
        <w:jc w:val="both"/>
        <w:rPr>
          <w:rFonts w:ascii="FlandersArtSans-Regular" w:eastAsia="FlandersArtSans-Regular" w:hAnsi="FlandersArtSans-Regular" w:cs="FlandersArtSans-Regular"/>
        </w:rPr>
      </w:pPr>
    </w:p>
    <w:p w14:paraId="4123A858"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and [Service Provider] are also referred to separately as a "Party" or collectively as the "Parties";</w:t>
      </w:r>
    </w:p>
    <w:p w14:paraId="0FFE0812" w14:textId="77777777" w:rsidR="00026E91" w:rsidRDefault="00026E91">
      <w:pPr>
        <w:jc w:val="both"/>
        <w:rPr>
          <w:rFonts w:ascii="FlandersArtSans-Regular" w:eastAsia="FlandersArtSans-Regular" w:hAnsi="FlandersArtSans-Regular" w:cs="FlandersArtSans-Regular"/>
        </w:rPr>
      </w:pPr>
    </w:p>
    <w:p w14:paraId="1F8854B0" w14:textId="77777777" w:rsidR="00026E91" w:rsidRDefault="00000000">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 xml:space="preserve">NOTE: This template concerns a protocol for parties that (possibly via third parties) offer services to ordinary road users (via apps, built-in systems of vehicles, </w:t>
      </w:r>
      <w:proofErr w:type="spellStart"/>
      <w:r>
        <w:rPr>
          <w:rFonts w:ascii="FlandersArtSans-Regular" w:eastAsia="FlandersArtSans-Regular" w:hAnsi="FlandersArtSans-Regular" w:cs="FlandersArtSans-Regular"/>
          <w:color w:val="000000"/>
          <w:highlight w:val="yellow"/>
        </w:rPr>
        <w:t>etc</w:t>
      </w:r>
      <w:proofErr w:type="spellEnd"/>
      <w:r>
        <w:rPr>
          <w:rFonts w:ascii="FlandersArtSans-Regular" w:eastAsia="FlandersArtSans-Regular" w:hAnsi="FlandersArtSans-Regular" w:cs="FlandersArtSans-Regular"/>
          <w:color w:val="000000"/>
          <w:highlight w:val="yellow"/>
        </w:rPr>
        <w:t>), more specifically informing the road user about the presence of nearby emergency vehicles (use case 3) or service vehicles (such as collision absorbers, use case 6). If this template were to be used for other use cases or in other directions (e.g. consuming instead of providing early warnings), all kinds of paragraphs need to be further adjusted: details of data flows, legal basis, etc. This note may be removed.</w:t>
      </w:r>
      <w:r>
        <w:rPr>
          <w:rFonts w:ascii="FlandersArtSans-Regular" w:eastAsia="FlandersArtSans-Regular" w:hAnsi="FlandersArtSans-Regular" w:cs="FlandersArtSans-Regular"/>
          <w:color w:val="000000"/>
        </w:rPr>
        <w:t xml:space="preserve"> </w:t>
      </w:r>
    </w:p>
    <w:p w14:paraId="4C25959D" w14:textId="77777777" w:rsidR="00026E91" w:rsidRDefault="00026E91">
      <w:pPr>
        <w:jc w:val="both"/>
        <w:rPr>
          <w:rFonts w:ascii="FlandersArtSans-Regular" w:eastAsia="FlandersArtSans-Regular" w:hAnsi="FlandersArtSans-Regular" w:cs="FlandersArtSans-Regular"/>
        </w:rPr>
      </w:pPr>
    </w:p>
    <w:p w14:paraId="58E99248" w14:textId="77777777" w:rsidR="00026E91" w:rsidRDefault="00026E91">
      <w:pPr>
        <w:jc w:val="both"/>
        <w:rPr>
          <w:rFonts w:ascii="FlandersArtSans-Regular" w:eastAsia="FlandersArtSans-Regular" w:hAnsi="FlandersArtSans-Regular" w:cs="FlandersArtSans-Regular"/>
        </w:rPr>
      </w:pPr>
    </w:p>
    <w:p w14:paraId="139DC3BA" w14:textId="77777777" w:rsidR="00026E91" w:rsidRDefault="0000000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AFTER HAVING EXPLAINED</w:t>
      </w:r>
    </w:p>
    <w:p w14:paraId="266A7BCE" w14:textId="77777777" w:rsidR="00026E91" w:rsidRDefault="00026E91">
      <w:pPr>
        <w:jc w:val="both"/>
        <w:rPr>
          <w:rFonts w:ascii="FlandersArtSans-Regular" w:eastAsia="FlandersArtSans-Regular" w:hAnsi="FlandersArtSans-Regular" w:cs="FlandersArtSans-Regular"/>
        </w:rPr>
      </w:pPr>
    </w:p>
    <w:p w14:paraId="5E1C6161" w14:textId="77777777" w:rsidR="00026E91" w:rsidRDefault="00000000">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br/>
        <w:t>[General intro]</w:t>
      </w:r>
    </w:p>
    <w:p w14:paraId="01D0B463" w14:textId="77777777" w:rsidR="00026E91" w:rsidRDefault="00000000">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[Description of responsibilities]</w:t>
      </w:r>
    </w:p>
    <w:p w14:paraId="3EA4EDE4" w14:textId="77777777" w:rsidR="00026E91" w:rsidRDefault="00000000">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t xml:space="preserve">[Service Provider] </w:t>
      </w:r>
    </w:p>
    <w:p w14:paraId="584718F3" w14:textId="77777777" w:rsidR="00026E91" w:rsidRDefault="00000000">
      <w:pPr>
        <w:ind w:left="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highlight w:val="yellow"/>
        </w:rPr>
        <w:t>[General intro]</w:t>
      </w:r>
      <w:bookmarkStart w:id="0" w:name="_heading=h.ay3f6du5qjfh" w:colFirst="0" w:colLast="0"/>
      <w:bookmarkEnd w:id="0"/>
    </w:p>
    <w:p w14:paraId="3A94F9F2" w14:textId="77777777" w:rsidR="00026E91" w:rsidRDefault="00000000">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[Description of responsibilities]</w:t>
      </w:r>
    </w:p>
    <w:p w14:paraId="00458053" w14:textId="77777777" w:rsidR="00026E9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t xml:space="preserve">Mobilidata was a program of the Flemish government in which governments, companies and researchers worked together to develop and implement innovative technological traffic solutions. The aim was to make traffic safer, smoother, more sustainable and more comfortable for all road users. This was achieved </w:t>
      </w:r>
      <w:proofErr w:type="gramStart"/>
      <w:r>
        <w:rPr>
          <w:rFonts w:ascii="FlandersArtSans-Regular" w:eastAsia="FlandersArtSans-Regular" w:hAnsi="FlandersArtSans-Regular" w:cs="FlandersArtSans-Regular"/>
        </w:rPr>
        <w:t>through the use of</w:t>
      </w:r>
      <w:proofErr w:type="gramEnd"/>
      <w:r>
        <w:rPr>
          <w:rFonts w:ascii="FlandersArtSans-Regular" w:eastAsia="FlandersArtSans-Regular" w:hAnsi="FlandersArtSans-Regular" w:cs="FlandersArtSans-Regular"/>
        </w:rPr>
        <w:t xml:space="preserve"> intelligent data and technologies such as intelligent traffic lights, improved route advice and tailored traffic notifications.</w:t>
      </w:r>
    </w:p>
    <w:p w14:paraId="0558A79A" w14:textId="2EEBDB78"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t>
      </w:r>
      <w:r w:rsidR="00D80E0E">
        <w:rPr>
          <w:rFonts w:ascii="FlandersArtSans-Regular" w:eastAsia="FlandersArtSans-Regular" w:hAnsi="FlandersArtSans-Regular" w:cs="FlandersArtSans-Regular"/>
        </w:rPr>
        <w:t>WV</w:t>
      </w:r>
      <w:r>
        <w:rPr>
          <w:rFonts w:ascii="FlandersArtSans-Regular" w:eastAsia="FlandersArtSans-Regular" w:hAnsi="FlandersArtSans-Regular" w:cs="FlandersArtSans-Regular"/>
        </w:rPr>
        <w:t xml:space="preserve"> played a crucial role in this program. The program created a platform that connects intelligent ICT systems, built into the new road infrastructure, with road users. The Agency for Roads and Traffic was tasked with designing, constructing</w:t>
      </w:r>
      <w:r w:rsidR="00E217BA">
        <w:rPr>
          <w:rFonts w:ascii="FlandersArtSans-Regular" w:eastAsia="FlandersArtSans-Regular" w:hAnsi="FlandersArtSans-Regular" w:cs="FlandersArtSans-Regular"/>
        </w:rPr>
        <w:t xml:space="preserve"> and</w:t>
      </w:r>
      <w:r>
        <w:rPr>
          <w:rFonts w:ascii="FlandersArtSans-Regular" w:eastAsia="FlandersArtSans-Regular" w:hAnsi="FlandersArtSans-Regular" w:cs="FlandersArtSans-Regular"/>
        </w:rPr>
        <w:t xml:space="preserve"> maintaining </w:t>
      </w:r>
      <w:r w:rsidR="00E217BA">
        <w:rPr>
          <w:rFonts w:ascii="FlandersArtSans-Regular" w:eastAsia="FlandersArtSans-Regular" w:hAnsi="FlandersArtSans-Regular" w:cs="FlandersArtSans-Regular"/>
        </w:rPr>
        <w:t xml:space="preserve">this “Mobilidata” platform, and with managing </w:t>
      </w:r>
      <w:r>
        <w:rPr>
          <w:rFonts w:ascii="FlandersArtSans-Regular" w:eastAsia="FlandersArtSans-Regular" w:hAnsi="FlandersArtSans-Regular" w:cs="FlandersArtSans-Regular"/>
        </w:rPr>
        <w:t xml:space="preserve">the electromechanical and telematic equipment. </w:t>
      </w:r>
      <w:proofErr w:type="gramStart"/>
      <w:r w:rsidR="00E217BA">
        <w:rPr>
          <w:rFonts w:ascii="FlandersArtSans-Regular" w:eastAsia="FlandersArtSans-Regular" w:hAnsi="FlandersArtSans-Regular" w:cs="FlandersArtSans-Regular"/>
        </w:rPr>
        <w:t>Also</w:t>
      </w:r>
      <w:proofErr w:type="gramEnd"/>
      <w:r>
        <w:rPr>
          <w:rFonts w:ascii="FlandersArtSans-Regular" w:eastAsia="FlandersArtSans-Regular" w:hAnsi="FlandersArtSans-Regular" w:cs="FlandersArtSans-Regular"/>
        </w:rPr>
        <w:t xml:space="preserve"> after the end of the program, AWV is tasked with taking care of the further execution of these tasks and thus continuing the Mobilidata results.</w:t>
      </w:r>
    </w:p>
    <w:p w14:paraId="3522824F"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consists of several new applications that contribute to smoother, more sustainable, more comfortable and safer traffic. </w:t>
      </w:r>
    </w:p>
    <w:p w14:paraId="07EDDDDD"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realization of Mobilidata has five main axes:</w:t>
      </w:r>
    </w:p>
    <w:p w14:paraId="4B652DAE"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1. ,</w:t>
      </w:r>
      <w:proofErr w:type="gramEnd"/>
      <w:r>
        <w:rPr>
          <w:rFonts w:ascii="FlandersArtSans-Regular" w:eastAsia="FlandersArtSans-Regular" w:hAnsi="FlandersArtSans-Regular" w:cs="FlandersArtSans-Regular"/>
        </w:rPr>
        <w:tab/>
        <w:t>Traffic rules: informing road users about traffic rules with both static and dynamic information;</w:t>
      </w:r>
    </w:p>
    <w:p w14:paraId="03964BDC"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2. ,</w:t>
      </w:r>
      <w:proofErr w:type="gramEnd"/>
      <w:r>
        <w:rPr>
          <w:rFonts w:ascii="FlandersArtSans-Regular" w:eastAsia="FlandersArtSans-Regular" w:hAnsi="FlandersArtSans-Regular" w:cs="FlandersArtSans-Regular"/>
        </w:rPr>
        <w:tab/>
        <w:t>Risk &amp; danger: informing road users about the near traffic situation such as slow vehicles, accidents, breakdowns, emergency service vehicles, road works, etc.;</w:t>
      </w:r>
    </w:p>
    <w:p w14:paraId="37E8F869"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3. ,</w:t>
      </w:r>
      <w:proofErr w:type="gramEnd"/>
      <w:r>
        <w:rPr>
          <w:rFonts w:ascii="FlandersArtSans-Regular" w:eastAsia="FlandersArtSans-Regular" w:hAnsi="FlandersArtSans-Regular" w:cs="FlandersArtSans-Regular"/>
        </w:rPr>
        <w:tab/>
        <w:t>Smart traffic lights: Optimize traffic flow at intersections and make it safer through connected, intelligent traffic control installations (</w:t>
      </w:r>
      <w:proofErr w:type="spellStart"/>
      <w:r>
        <w:rPr>
          <w:rFonts w:ascii="FlandersArtSans-Regular" w:eastAsia="FlandersArtSans-Regular" w:hAnsi="FlandersArtSans-Regular" w:cs="FlandersArtSans-Regular"/>
        </w:rPr>
        <w:t>iVRIs</w:t>
      </w:r>
      <w:proofErr w:type="spellEnd"/>
      <w:r>
        <w:rPr>
          <w:rFonts w:ascii="FlandersArtSans-Regular" w:eastAsia="FlandersArtSans-Regular" w:hAnsi="FlandersArtSans-Regular" w:cs="FlandersArtSans-Regular"/>
        </w:rPr>
        <w:t>);</w:t>
      </w:r>
    </w:p>
    <w:p w14:paraId="7F8EA48A"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4. ,</w:t>
      </w:r>
      <w:proofErr w:type="gramEnd"/>
      <w:r>
        <w:rPr>
          <w:rFonts w:ascii="FlandersArtSans-Regular" w:eastAsia="FlandersArtSans-Regular" w:hAnsi="FlandersArtSans-Regular" w:cs="FlandersArtSans-Regular"/>
        </w:rPr>
        <w:tab/>
        <w:t>Navigation and parking management: informing road users about recommended routes, parking facilities for trucks, or about Park &amp; Ride facilities;</w:t>
      </w:r>
    </w:p>
    <w:p w14:paraId="1E4B3E84"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5. ,</w:t>
      </w:r>
      <w:proofErr w:type="gramEnd"/>
      <w:r>
        <w:rPr>
          <w:rFonts w:ascii="FlandersArtSans-Regular" w:eastAsia="FlandersArtSans-Regular" w:hAnsi="FlandersArtSans-Regular" w:cs="FlandersArtSans-Regular"/>
        </w:rPr>
        <w:tab/>
        <w:t xml:space="preserve">Policy support: Build up and make available historical databases to the </w:t>
      </w:r>
      <w:proofErr w:type="spellStart"/>
      <w:r>
        <w:rPr>
          <w:rFonts w:ascii="FlandersArtSans-Regular" w:eastAsia="FlandersArtSans-Regular" w:hAnsi="FlandersArtSans-Regular" w:cs="FlandersArtSans-Regular"/>
        </w:rPr>
        <w:t>MoW</w:t>
      </w:r>
      <w:proofErr w:type="spellEnd"/>
      <w:r>
        <w:rPr>
          <w:rFonts w:ascii="FlandersArtSans-Regular" w:eastAsia="FlandersArtSans-Regular" w:hAnsi="FlandersArtSans-Regular" w:cs="FlandersArtSans-Regular"/>
        </w:rPr>
        <w:t>, AWV and local road managers to update existing policies or introduce new ones.</w:t>
      </w:r>
    </w:p>
    <w:p w14:paraId="47AA1582" w14:textId="77777777" w:rsidR="00026E91" w:rsidRDefault="00000000">
      <w:pPr>
        <w:ind w:left="708"/>
        <w:jc w:val="both"/>
        <w:rPr>
          <w:rFonts w:ascii="FlandersArtSans-Regular" w:eastAsia="FlandersArtSans-Regular" w:hAnsi="FlandersArtSans-Regular" w:cs="FlandersArtSans-Regular"/>
        </w:rPr>
      </w:pPr>
      <w:proofErr w:type="gramStart"/>
      <w:r>
        <w:rPr>
          <w:rFonts w:ascii="FlandersArtSans-Regular" w:eastAsia="FlandersArtSans-Regular" w:hAnsi="FlandersArtSans-Regular" w:cs="FlandersArtSans-Regular"/>
        </w:rPr>
        <w:t>In order to</w:t>
      </w:r>
      <w:proofErr w:type="gramEnd"/>
      <w:r>
        <w:rPr>
          <w:rFonts w:ascii="FlandersArtSans-Regular" w:eastAsia="FlandersArtSans-Regular" w:hAnsi="FlandersArtSans-Regular" w:cs="FlandersArtSans-Regular"/>
        </w:rPr>
        <w:t xml:space="preserve"> be able to provide these new or improved services to road users, [AWV] relies on the connection and exchange of data with service providers, </w:t>
      </w:r>
      <w:proofErr w:type="gramStart"/>
      <w:r>
        <w:rPr>
          <w:rFonts w:ascii="FlandersArtSans-Regular" w:eastAsia="FlandersArtSans-Regular" w:hAnsi="FlandersArtSans-Regular" w:cs="FlandersArtSans-Regular"/>
        </w:rPr>
        <w:t>These</w:t>
      </w:r>
      <w:proofErr w:type="gramEnd"/>
      <w:r>
        <w:rPr>
          <w:rFonts w:ascii="FlandersArtSans-Regular" w:eastAsia="FlandersArtSans-Regular" w:hAnsi="FlandersArtSans-Regular" w:cs="FlandersArtSans-Regular"/>
        </w:rPr>
        <w:t xml:space="preserve"> service providers provide traffic information services to their connected road users or partners who have the link with the road users.</w:t>
      </w:r>
    </w:p>
    <w:p w14:paraId="630807F9"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the context of this protocol, a participant and user of smart mobility services from the Mobilidata portfolio. </w:t>
      </w:r>
    </w:p>
    <w:p w14:paraId="4626BCF0"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lastRenderedPageBreak/>
        <w:t>C2</w:t>
      </w:r>
      <w:r>
        <w:rPr>
          <w:rFonts w:ascii="FlandersArtSans-Regular" w:eastAsia="FlandersArtSans-Regular" w:hAnsi="FlandersArtSans-Regular" w:cs="FlandersArtSans-Regular"/>
        </w:rPr>
        <w:t xml:space="preserve">. PRESENTATION OF THE EVOLUTION OF THE PLANNED DATA FLOWS. </w:t>
      </w:r>
    </w:p>
    <w:p w14:paraId="572B2917"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refers to the data flows that [AWV] and [Service Provider] exchange as controllers. </w:t>
      </w:r>
    </w:p>
    <w:p w14:paraId="2DD43265" w14:textId="77777777" w:rsidR="00026E91" w:rsidRDefault="0000000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streams shall be divided into the following major streams:</w:t>
      </w:r>
    </w:p>
    <w:p w14:paraId="409E1AC4" w14:textId="77777777" w:rsidR="00026E91" w:rsidRDefault="00026E91">
      <w:pPr>
        <w:spacing w:after="0"/>
        <w:ind w:left="1068"/>
        <w:jc w:val="both"/>
        <w:rPr>
          <w:rFonts w:ascii="FlandersArtSans-Regular" w:eastAsia="FlandersArtSans-Regular" w:hAnsi="FlandersArtSans-Regular" w:cs="FlandersArtSans-Regular"/>
        </w:rPr>
      </w:pPr>
    </w:p>
    <w:p w14:paraId="0C75B563" w14:textId="77777777" w:rsidR="00026E91" w:rsidRDefault="00000000">
      <w:pPr>
        <w:numPr>
          <w:ilvl w:val="0"/>
          <w:numId w:val="7"/>
        </w:numPr>
        <w:spacing w:after="0"/>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Road user positions flow for alerts [DENMs] from [AWV] to [Service Provider]</w:t>
      </w:r>
    </w:p>
    <w:p w14:paraId="1ABC44D3" w14:textId="77777777" w:rsidR="00026E91" w:rsidRDefault="00026E91">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bookmarkStart w:id="1" w:name="_heading=h.tyjcwt" w:colFirst="0" w:colLast="0"/>
      <w:bookmarkEnd w:id="1"/>
    </w:p>
    <w:p w14:paraId="43A90C6C" w14:textId="77777777" w:rsidR="00026E9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t>The Parties wish to conclude a protocol on the electronic communication of personal data in accordance with Article 8(1) of the Decree of 18 July 2008 on electronic administrative data traffic. That Protocol shall be published on the websites of both Parties.</w:t>
      </w:r>
    </w:p>
    <w:p w14:paraId="474E66CC" w14:textId="77777777" w:rsidR="00026E9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t xml:space="preserve">The Data Protection Officer of [AWV] has provided advice regarding the template of this Protocol in the period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 xml:space="preserve">. </w:t>
      </w:r>
    </w:p>
    <w:p w14:paraId="25CA789A" w14:textId="77777777" w:rsidR="00026E91" w:rsidRDefault="0000000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t xml:space="preserve">The [Service Provider’s] Data Protection Officer has provided advice on a draft of this Protocol during the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w:t>
      </w:r>
    </w:p>
    <w:p w14:paraId="4E29EEFE" w14:textId="58ADAE9E" w:rsidR="002D377E" w:rsidRPr="002D377E" w:rsidRDefault="002D377E">
      <w:pPr>
        <w:ind w:left="708" w:hanging="708"/>
        <w:jc w:val="both"/>
        <w:rPr>
          <w:rFonts w:ascii="FlandersArtSans-Regular" w:eastAsia="FlandersArtSans-Regular" w:hAnsi="FlandersArtSans-Regular" w:cs="FlandersArtSans-Regular"/>
        </w:rPr>
      </w:pPr>
      <w:r w:rsidRPr="002D377E">
        <w:rPr>
          <w:rFonts w:ascii="FlandersArtSans-Regular" w:eastAsia="FlandersArtSans-Regular" w:hAnsi="FlandersArtSans-Regular" w:cs="FlandersArtSans-Regular"/>
        </w:rPr>
        <w:t>H.</w:t>
      </w:r>
      <w:r w:rsidRPr="002D377E">
        <w:rPr>
          <w:rFonts w:ascii="FlandersArtSans-Regular" w:eastAsia="FlandersArtSans-Regular" w:hAnsi="FlandersArtSans-Regular" w:cs="FlandersArtSans-Regular"/>
        </w:rPr>
        <w:tab/>
        <w:t>This Protocol has been drawn up in Dutch. In the event of discrepancies or ambiguities between the Dutch text and a translation, the Dutch text is the guiding and determining factor for the interpretation of this protocol.</w:t>
      </w:r>
    </w:p>
    <w:p w14:paraId="63817346" w14:textId="77777777" w:rsidR="00026E91" w:rsidRDefault="00026E91">
      <w:pPr>
        <w:ind w:left="708" w:hanging="708"/>
        <w:jc w:val="both"/>
        <w:rPr>
          <w:rFonts w:ascii="FlandersArtSans-Regular" w:eastAsia="FlandersArtSans-Regular" w:hAnsi="FlandersArtSans-Regular" w:cs="FlandersArtSans-Regular"/>
        </w:rPr>
      </w:pPr>
    </w:p>
    <w:p w14:paraId="6E52D1B2" w14:textId="77777777" w:rsidR="00026E91" w:rsidRDefault="00026E91">
      <w:pPr>
        <w:ind w:left="708" w:hanging="708"/>
        <w:jc w:val="both"/>
        <w:rPr>
          <w:rFonts w:ascii="FlandersArtSans-Regular" w:eastAsia="FlandersArtSans-Regular" w:hAnsi="FlandersArtSans-Regular" w:cs="FlandersArtSans-Regular"/>
          <w:b/>
          <w:bCs/>
        </w:rPr>
      </w:pPr>
    </w:p>
    <w:p w14:paraId="7A437E97" w14:textId="77777777" w:rsidR="00026E91" w:rsidRDefault="00000000">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IT IS AGREED THAT:</w:t>
      </w:r>
    </w:p>
    <w:p w14:paraId="0A5C5A79" w14:textId="77777777" w:rsidR="00026E91" w:rsidRDefault="00026E91">
      <w:pPr>
        <w:ind w:left="708" w:hanging="708"/>
        <w:jc w:val="both"/>
        <w:rPr>
          <w:rFonts w:ascii="FlandersArtSans-Regular" w:eastAsia="FlandersArtSans-Regular" w:hAnsi="FlandersArtSans-Regular" w:cs="FlandersArtSans-Regular"/>
          <w:b/>
          <w:bCs/>
          <w:u w:val="single"/>
        </w:rPr>
      </w:pPr>
    </w:p>
    <w:p w14:paraId="140791ED" w14:textId="77777777" w:rsidR="00026E91" w:rsidRDefault="00000000">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1: Subject matter </w:t>
      </w:r>
    </w:p>
    <w:p w14:paraId="0175ECE5"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sets out the terms and conditions of the electronic communication of the personal data as described in Article 3 between [AWV] and [Service Provider].</w:t>
      </w:r>
    </w:p>
    <w:p w14:paraId="240DBEB9" w14:textId="77777777" w:rsidR="00026E91" w:rsidRDefault="00026E91">
      <w:pPr>
        <w:jc w:val="both"/>
        <w:rPr>
          <w:rFonts w:ascii="FlandersArtSans-Regular" w:eastAsia="FlandersArtSans-Regular" w:hAnsi="FlandersArtSans-Regular" w:cs="FlandersArtSans-Regular"/>
        </w:rPr>
      </w:pPr>
    </w:p>
    <w:p w14:paraId="3E5A7528"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 Justification of both communication and collection of personal data</w:t>
      </w:r>
    </w:p>
    <w:p w14:paraId="2F4D5C7B"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p>
    <w:p w14:paraId="45E1ADDB" w14:textId="77777777" w:rsidR="00026E91" w:rsidRDefault="00000000">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2.1: Intended processing by [Service Provider] of traffic information message flow with road user positions for alerts </w:t>
      </w:r>
    </w:p>
    <w:p w14:paraId="7DD775DC"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t>The intended data processing by [Service Provider] is based on</w:t>
      </w:r>
    </w:p>
    <w:p w14:paraId="4DD167D1" w14:textId="77777777" w:rsidR="00026E91" w:rsidRDefault="00000000">
      <w:pPr>
        <w:numPr>
          <w:ilvl w:val="0"/>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Article 6.1.f: Legitimate interest</w:t>
      </w:r>
    </w:p>
    <w:p w14:paraId="7588902B" w14:textId="77777777" w:rsidR="00026E91" w:rsidRDefault="00000000">
      <w:pPr>
        <w:spacing w:after="0"/>
        <w:ind w:left="72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After the following consideration of interests:</w:t>
      </w:r>
    </w:p>
    <w:p w14:paraId="130FBA42" w14:textId="77777777" w:rsidR="00026E91" w:rsidRDefault="00000000">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lastRenderedPageBreak/>
        <w:t>justified by the right to security for [Service Provider] and affiliated users (because the traffic information allows users to anticipate risky traffic situations)</w:t>
      </w:r>
    </w:p>
    <w:p w14:paraId="5D693A89" w14:textId="77777777" w:rsidR="00026E91" w:rsidRDefault="00000000">
      <w:pPr>
        <w:numPr>
          <w:ilvl w:val="1"/>
          <w:numId w:val="4"/>
        </w:numPr>
        <w:spacing w:after="0"/>
        <w:rPr>
          <w:rFonts w:ascii="FlandersArtSans-Regular" w:eastAsia="FlandersArtSans-Regular" w:hAnsi="FlandersArtSans-Regular" w:cs="FlandersArtSans-Regular"/>
          <w:shd w:val="clear" w:color="auto" w:fill="FF9900"/>
        </w:rPr>
      </w:pPr>
      <w:proofErr w:type="gramStart"/>
      <w:r>
        <w:rPr>
          <w:rFonts w:ascii="FlandersArtSans-Regular" w:eastAsia="FlandersArtSans-Regular" w:hAnsi="FlandersArtSans-Regular" w:cs="FlandersArtSans-Regular"/>
        </w:rPr>
        <w:t>The processing</w:t>
      </w:r>
      <w:proofErr w:type="gramEnd"/>
      <w:r>
        <w:rPr>
          <w:rFonts w:ascii="FlandersArtSans-Regular" w:eastAsia="FlandersArtSans-Regular" w:hAnsi="FlandersArtSans-Regular" w:cs="FlandersArtSans-Regular"/>
        </w:rPr>
        <w:t xml:space="preserve"> is necessary because without the data, no alerts about </w:t>
      </w:r>
      <w:proofErr w:type="gramStart"/>
      <w:r>
        <w:rPr>
          <w:rFonts w:ascii="FlandersArtSans-Regular" w:eastAsia="FlandersArtSans-Regular" w:hAnsi="FlandersArtSans-Regular" w:cs="FlandersArtSans-Regular"/>
        </w:rPr>
        <w:t>the traffic</w:t>
      </w:r>
      <w:proofErr w:type="gramEnd"/>
      <w:r>
        <w:rPr>
          <w:rFonts w:ascii="FlandersArtSans-Regular" w:eastAsia="FlandersArtSans-Regular" w:hAnsi="FlandersArtSans-Regular" w:cs="FlandersArtSans-Regular"/>
        </w:rPr>
        <w:t xml:space="preserve"> situations can be sent</w:t>
      </w:r>
    </w:p>
    <w:p w14:paraId="28F77B54" w14:textId="77777777" w:rsidR="00026E91" w:rsidRDefault="00000000">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As regards the balancing of the right to privacy of the drivers concerned (emergency services, public transport, slow-moving vehicles) and the right to safety of the connected road users, it is considered that the right to safety is more important. In addition, the safety of the drivers involved is also increased by distributing warnings about the traffic risks of their movement.</w:t>
      </w:r>
    </w:p>
    <w:p w14:paraId="39430C06" w14:textId="77777777" w:rsidR="00026E91" w:rsidRDefault="00000000">
      <w:pPr>
        <w:numPr>
          <w:ilvl w:val="1"/>
          <w:numId w:val="4"/>
        </w:numPr>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 xml:space="preserve">[AWV] made the same assessment </w:t>
      </w:r>
      <w:proofErr w:type="gramStart"/>
      <w:r>
        <w:rPr>
          <w:rFonts w:ascii="FlandersArtSans-Regular" w:eastAsia="FlandersArtSans-Regular" w:hAnsi="FlandersArtSans-Regular" w:cs="FlandersArtSans-Regular"/>
        </w:rPr>
        <w:t>with regard to</w:t>
      </w:r>
      <w:proofErr w:type="gramEnd"/>
      <w:r>
        <w:rPr>
          <w:rFonts w:ascii="FlandersArtSans-Regular" w:eastAsia="FlandersArtSans-Regular" w:hAnsi="FlandersArtSans-Regular" w:cs="FlandersArtSans-Regular"/>
        </w:rPr>
        <w:t xml:space="preserve"> the transmission of this data in the context of its task of general interest.</w:t>
      </w:r>
    </w:p>
    <w:p w14:paraId="5C311918"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originally collected the requested data for the following purposes:</w:t>
      </w:r>
    </w:p>
    <w:p w14:paraId="629CA288" w14:textId="77777777" w:rsidR="00026E91" w:rsidRDefault="00000000">
      <w:pPr>
        <w:numPr>
          <w:ilvl w:val="0"/>
          <w:numId w:val="2"/>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all road users, and for example to warn road users of: </w:t>
      </w:r>
    </w:p>
    <w:p w14:paraId="2E141C11" w14:textId="77777777" w:rsidR="00026E91" w:rsidRDefault="00000000">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548577CA" w14:textId="77777777" w:rsidR="00026E91" w:rsidRDefault="00000000">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pre-signaling or shielding vehicles, service or yard vehicles during interventions or work</w:t>
      </w:r>
    </w:p>
    <w:p w14:paraId="1F516264" w14:textId="77777777" w:rsidR="00026E91" w:rsidRDefault="00026E91">
      <w:pPr>
        <w:spacing w:after="0"/>
        <w:ind w:left="1440"/>
        <w:rPr>
          <w:rFonts w:ascii="FlandersArtSans-Regular" w:eastAsia="FlandersArtSans-Regular" w:hAnsi="FlandersArtSans-Regular" w:cs="FlandersArtSans-Regular"/>
        </w:rPr>
      </w:pPr>
    </w:p>
    <w:p w14:paraId="10386049" w14:textId="77777777" w:rsidR="00026E91" w:rsidRDefault="00000000">
      <w:pPr>
        <w:numPr>
          <w:ilvl w:val="0"/>
          <w:numId w:val="2"/>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Further processing: aggregating and </w:t>
      </w:r>
      <w:proofErr w:type="gramStart"/>
      <w:r>
        <w:rPr>
          <w:rFonts w:ascii="FlandersArtSans-Regular" w:eastAsia="FlandersArtSans-Regular" w:hAnsi="FlandersArtSans-Regular" w:cs="FlandersArtSans-Regular"/>
        </w:rPr>
        <w:t>archiving for</w:t>
      </w:r>
      <w:proofErr w:type="gramEnd"/>
      <w:r>
        <w:rPr>
          <w:rFonts w:ascii="FlandersArtSans-Regular" w:eastAsia="FlandersArtSans-Regular" w:hAnsi="FlandersArtSans-Regular" w:cs="FlandersArtSans-Regular"/>
        </w:rPr>
        <w:t xml:space="preserve"> further research and policy evaluation</w:t>
      </w:r>
    </w:p>
    <w:p w14:paraId="5DD28EB5" w14:textId="77777777" w:rsidR="00026E91" w:rsidRDefault="00026E91">
      <w:pPr>
        <w:rPr>
          <w:rFonts w:ascii="FlandersArtSans-Regular" w:eastAsia="FlandersArtSans-Regular" w:hAnsi="FlandersArtSans-Regular" w:cs="FlandersArtSans-Regular"/>
        </w:rPr>
      </w:pPr>
    </w:p>
    <w:p w14:paraId="71B9ACD0"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will process the requested data for the following purposes:</w:t>
      </w:r>
    </w:p>
    <w:p w14:paraId="7B279973" w14:textId="77777777" w:rsidR="00026E91" w:rsidRDefault="00000000">
      <w:pPr>
        <w:numPr>
          <w:ilvl w:val="0"/>
          <w:numId w:val="2"/>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its affiliated road users and, for example, to alert road users to: </w:t>
      </w:r>
    </w:p>
    <w:p w14:paraId="3936D494" w14:textId="77777777" w:rsidR="00026E91" w:rsidRDefault="00000000">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0785F8BA" w14:textId="77777777" w:rsidR="00026E91" w:rsidRDefault="00000000">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pre-signaling or shielding vehicles, service or yard vehicles during interventions or work</w:t>
      </w:r>
    </w:p>
    <w:p w14:paraId="39A3AB92" w14:textId="77777777" w:rsidR="00026E91" w:rsidRDefault="00026E91">
      <w:pPr>
        <w:keepNext/>
        <w:spacing w:after="0" w:line="240" w:lineRule="auto"/>
        <w:ind w:left="720"/>
        <w:rPr>
          <w:rFonts w:ascii="FlandersArtSans-Regular" w:eastAsia="FlandersArtSans-Regular" w:hAnsi="FlandersArtSans-Regular" w:cs="FlandersArtSans-Regular"/>
        </w:rPr>
      </w:pPr>
    </w:p>
    <w:p w14:paraId="56F9DC20" w14:textId="77777777" w:rsidR="00026E91" w:rsidRDefault="00026E91">
      <w:pPr>
        <w:keepNext/>
        <w:spacing w:line="240" w:lineRule="auto"/>
        <w:rPr>
          <w:rFonts w:ascii="FlandersArtSans-Regular" w:eastAsia="FlandersArtSans-Regular" w:hAnsi="FlandersArtSans-Regular" w:cs="FlandersArtSans-Regular"/>
          <w:highlight w:val="cyan"/>
        </w:rPr>
      </w:pPr>
    </w:p>
    <w:p w14:paraId="4A7E9A88" w14:textId="77777777" w:rsidR="00026E91" w:rsidRDefault="00000000">
      <w:pPr>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 xml:space="preserve">The purpose of </w:t>
      </w:r>
      <w:proofErr w:type="gramStart"/>
      <w:r>
        <w:rPr>
          <w:rFonts w:ascii="FlandersArtSans-Regular" w:eastAsia="FlandersArtSans-Regular" w:hAnsi="FlandersArtSans-Regular" w:cs="FlandersArtSans-Regular"/>
        </w:rPr>
        <w:t>the further</w:t>
      </w:r>
      <w:proofErr w:type="gramEnd"/>
      <w:r>
        <w:rPr>
          <w:rFonts w:ascii="FlandersArtSans-Regular" w:eastAsia="FlandersArtSans-Regular" w:hAnsi="FlandersArtSans-Regular" w:cs="FlandersArtSans-Regular"/>
        </w:rPr>
        <w:t xml:space="preserve"> processing of this personal data by [Service Provider] is compatible with the purposes for which [AWV] originally collected the data, given that the purpose is identical or is part of it.</w:t>
      </w:r>
    </w:p>
    <w:p w14:paraId="75FB2440" w14:textId="77777777" w:rsidR="00026E91" w:rsidRDefault="00026E91">
      <w:pPr>
        <w:jc w:val="both"/>
        <w:rPr>
          <w:rFonts w:ascii="FlandersArtSans-Regular" w:eastAsia="FlandersArtSans-Regular" w:hAnsi="FlandersArtSans-Regular" w:cs="FlandersArtSans-Regular"/>
        </w:rPr>
      </w:pPr>
    </w:p>
    <w:p w14:paraId="3EAAAB14"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3: The personal data requested and the categories and extent of the personal data requested in accordance with the principle of proportionality</w:t>
      </w:r>
    </w:p>
    <w:p w14:paraId="3471F39C"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table below gives an overview of the different personal data that are communicated, as well as the justification of the proportionality and the retention period of the data.</w:t>
      </w:r>
    </w:p>
    <w:p w14:paraId="129B7D3E"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It does not concern personal data as mentioned in Articles 9 and/or 10 of the General Data Protection Regulation. If this is the case, this is specified in the table below.</w:t>
      </w:r>
    </w:p>
    <w:p w14:paraId="722077A1" w14:textId="77777777" w:rsidR="00026E91" w:rsidRDefault="00026E91">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026E91" w14:paraId="0582BACA" w14:textId="77777777">
        <w:tc>
          <w:tcPr>
            <w:tcW w:w="2900" w:type="dxa"/>
            <w:tcBorders>
              <w:top w:val="single" w:sz="4" w:space="0" w:color="000000"/>
              <w:left w:val="single" w:sz="4" w:space="0" w:color="000000"/>
              <w:bottom w:val="single" w:sz="4" w:space="0" w:color="000000"/>
              <w:right w:val="single" w:sz="4" w:space="0" w:color="000000"/>
            </w:tcBorders>
          </w:tcPr>
          <w:p w14:paraId="629A5FF6" w14:textId="77777777" w:rsidR="00026E91" w:rsidRDefault="0000000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1:</w:t>
            </w:r>
          </w:p>
          <w:p w14:paraId="57603F9A" w14:textId="77777777" w:rsidR="00026E91" w:rsidRDefault="0000000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lastRenderedPageBreak/>
              <w:t>Traffic information and message flow, with road user positions for alerts [DENMs]</w:t>
            </w:r>
          </w:p>
          <w:p w14:paraId="2274CB9E" w14:textId="77777777" w:rsidR="00026E91" w:rsidRDefault="00026E91">
            <w:pPr>
              <w:spacing w:after="0" w:line="360" w:lineRule="auto"/>
              <w:rPr>
                <w:rFonts w:ascii="FlandersArtSans-Regular" w:eastAsia="FlandersArtSans-Regular" w:hAnsi="FlandersArtSans-Regular" w:cs="FlandersArtSans-Regular"/>
                <w:b/>
                <w:bCs/>
              </w:rPr>
            </w:pPr>
          </w:p>
          <w:p w14:paraId="75B4299D" w14:textId="77777777" w:rsidR="00026E91" w:rsidRDefault="00026E91">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1BAD553D" w14:textId="77777777" w:rsidR="00026E9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Personal data in the Traffic Information message flow are:</w:t>
            </w:r>
          </w:p>
          <w:p w14:paraId="63ABB988" w14:textId="77777777" w:rsidR="00026E91" w:rsidRDefault="00000000">
            <w:pPr>
              <w:numPr>
                <w:ilvl w:val="0"/>
                <w:numId w:val="3"/>
              </w:numPr>
              <w:spacing w:after="0" w:line="360" w:lineRule="auto"/>
              <w:jc w:val="both"/>
            </w:pPr>
            <w:r>
              <w:rPr>
                <w:rFonts w:ascii="FlandersArtSans-Regular" w:eastAsia="FlandersArtSans-Regular" w:hAnsi="FlandersArtSans-Regular" w:cs="FlandersArtSans-Regular"/>
              </w:rPr>
              <w:lastRenderedPageBreak/>
              <w:t>Pseudonym ID</w:t>
            </w:r>
          </w:p>
          <w:p w14:paraId="4DF99556" w14:textId="77777777" w:rsidR="00026E91" w:rsidRDefault="00000000">
            <w:pPr>
              <w:numPr>
                <w:ilvl w:val="0"/>
                <w:numId w:val="3"/>
              </w:numPr>
              <w:spacing w:after="0" w:line="360" w:lineRule="auto"/>
            </w:pPr>
            <w:r>
              <w:rPr>
                <w:rFonts w:ascii="FlandersArtSans-Regular" w:eastAsia="FlandersArtSans-Regular" w:hAnsi="FlandersArtSans-Regular" w:cs="FlandersArtSans-Regular"/>
              </w:rPr>
              <w:t>Real-time movement data of priority vehicles and (if known) type of priority vehicle</w:t>
            </w:r>
          </w:p>
          <w:p w14:paraId="7AE2D28A" w14:textId="77777777" w:rsidR="00026E91" w:rsidRDefault="00000000">
            <w:pPr>
              <w:numPr>
                <w:ilvl w:val="0"/>
                <w:numId w:val="3"/>
              </w:numPr>
              <w:spacing w:after="0" w:line="360" w:lineRule="auto"/>
            </w:pPr>
            <w:r>
              <w:rPr>
                <w:rFonts w:ascii="FlandersArtSans-Regular" w:eastAsia="FlandersArtSans-Regular" w:hAnsi="FlandersArtSans-Regular" w:cs="FlandersArtSans-Regular"/>
              </w:rPr>
              <w:t>Real-time movement data of pre-signaling or foreclosure vehicles, service or yard vehicles during interventions or works and vehicle type</w:t>
            </w:r>
          </w:p>
          <w:p w14:paraId="6AB3F137" w14:textId="77777777" w:rsidR="00026E91" w:rsidRDefault="00026E91">
            <w:pPr>
              <w:numPr>
                <w:ilvl w:val="0"/>
                <w:numId w:val="3"/>
              </w:numPr>
              <w:spacing w:after="0" w:line="360" w:lineRule="auto"/>
            </w:pPr>
          </w:p>
          <w:p w14:paraId="1439B934" w14:textId="77777777" w:rsidR="00026E9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t xml:space="preserve">Other data relates to events on the road </w:t>
            </w:r>
            <w:proofErr w:type="gramStart"/>
            <w:r>
              <w:rPr>
                <w:rFonts w:ascii="FlandersArtSans-Regular" w:eastAsia="FlandersArtSans-Regular" w:hAnsi="FlandersArtSans-Regular" w:cs="FlandersArtSans-Regular"/>
              </w:rPr>
              <w:t>network, but</w:t>
            </w:r>
            <w:proofErr w:type="gramEnd"/>
            <w:r>
              <w:rPr>
                <w:rFonts w:ascii="FlandersArtSans-Regular" w:eastAsia="FlandersArtSans-Regular" w:hAnsi="FlandersArtSans-Regular" w:cs="FlandersArtSans-Regular"/>
              </w:rPr>
              <w:t xml:space="preserve"> are not classified as personal data.</w:t>
            </w:r>
          </w:p>
        </w:tc>
      </w:tr>
      <w:tr w:rsidR="00026E91" w14:paraId="5B96F3C0" w14:textId="77777777">
        <w:tc>
          <w:tcPr>
            <w:tcW w:w="2900" w:type="dxa"/>
            <w:tcBorders>
              <w:top w:val="single" w:sz="4" w:space="0" w:color="000000"/>
              <w:left w:val="single" w:sz="4" w:space="0" w:color="000000"/>
              <w:bottom w:val="single" w:sz="4" w:space="0" w:color="000000"/>
              <w:right w:val="single" w:sz="4" w:space="0" w:color="000000"/>
            </w:tcBorders>
          </w:tcPr>
          <w:p w14:paraId="03448205" w14:textId="35BE74A2" w:rsidR="00026E91" w:rsidRDefault="00E217BA">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Motivation for proportionality</w:t>
            </w:r>
          </w:p>
          <w:p w14:paraId="763CBADA" w14:textId="77777777" w:rsidR="00026E91" w:rsidRDefault="00026E91">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12D93084" w14:textId="77777777" w:rsidR="00026E91" w:rsidRDefault="0000000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data from the traffic information </w:t>
            </w:r>
            <w:proofErr w:type="gramStart"/>
            <w:r>
              <w:rPr>
                <w:rFonts w:ascii="FlandersArtSans-Regular" w:eastAsia="FlandersArtSans-Regular" w:hAnsi="FlandersArtSans-Regular" w:cs="FlandersArtSans-Regular"/>
              </w:rPr>
              <w:t>flow</w:t>
            </w:r>
            <w:proofErr w:type="gramEnd"/>
            <w:r>
              <w:rPr>
                <w:rFonts w:ascii="FlandersArtSans-Regular" w:eastAsia="FlandersArtSans-Regular" w:hAnsi="FlandersArtSans-Regular" w:cs="FlandersArtSans-Regular"/>
              </w:rPr>
              <w:t xml:space="preserve"> with road user positions (real-time movement data) for alerts [DENMs] are necessary to</w:t>
            </w:r>
          </w:p>
          <w:p w14:paraId="3126F0FA" w14:textId="77777777" w:rsidR="00026E91" w:rsidRDefault="00000000">
            <w:pPr>
              <w:numPr>
                <w:ilvl w:val="0"/>
                <w:numId w:val="5"/>
              </w:numPr>
              <w:spacing w:after="0" w:line="360" w:lineRule="auto"/>
            </w:pPr>
            <w:r>
              <w:rPr>
                <w:rFonts w:ascii="FlandersArtSans-Regular" w:eastAsia="FlandersArtSans-Regular" w:hAnsi="FlandersArtSans-Regular" w:cs="FlandersArtSans-Regular"/>
              </w:rPr>
              <w:t>Warn road users affiliated with other affiliated bodies of the presence and potential danger;</w:t>
            </w:r>
          </w:p>
          <w:p w14:paraId="3DF76310" w14:textId="77777777" w:rsidR="00026E91" w:rsidRDefault="00000000">
            <w:pPr>
              <w:numPr>
                <w:ilvl w:val="0"/>
                <w:numId w:val="5"/>
              </w:numPr>
              <w:spacing w:after="0" w:line="360" w:lineRule="auto"/>
            </w:pPr>
            <w:r>
              <w:rPr>
                <w:rFonts w:ascii="FlandersArtSans-Regular" w:eastAsia="FlandersArtSans-Regular" w:hAnsi="FlandersArtSans-Regular" w:cs="FlandersArtSans-Regular"/>
              </w:rPr>
              <w:t>and thereby also reduce the risk of accident for the person concerned</w:t>
            </w:r>
          </w:p>
          <w:p w14:paraId="56A03826" w14:textId="77777777" w:rsidR="00026E91" w:rsidRDefault="00026E91">
            <w:pPr>
              <w:spacing w:after="0" w:line="360" w:lineRule="auto"/>
              <w:ind w:left="720"/>
              <w:rPr>
                <w:rFonts w:ascii="FlandersArtSans-Regular" w:eastAsia="FlandersArtSans-Regular" w:hAnsi="FlandersArtSans-Regular" w:cs="FlandersArtSans-Regular"/>
              </w:rPr>
            </w:pPr>
          </w:p>
        </w:tc>
      </w:tr>
    </w:tbl>
    <w:p w14:paraId="491206CF" w14:textId="77777777" w:rsidR="00026E91" w:rsidRDefault="00026E91">
      <w:pPr>
        <w:jc w:val="both"/>
        <w:rPr>
          <w:rFonts w:ascii="FlandersArtSans-Regular" w:eastAsia="FlandersArtSans-Regular" w:hAnsi="FlandersArtSans-Regular" w:cs="FlandersArtSans-Regular"/>
        </w:rPr>
      </w:pPr>
    </w:p>
    <w:p w14:paraId="539C08EB"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information provided will be retained by [Service Provider] according to the table below.  This retention period can be justified given the need for tracking for analysis and improving the service. These retention periods are further evaluated and if possible shortened, if necessary increased.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026E91" w14:paraId="55ABB4A4" w14:textId="77777777">
        <w:tc>
          <w:tcPr>
            <w:tcW w:w="3020" w:type="dxa"/>
          </w:tcPr>
          <w:p w14:paraId="240EF16B" w14:textId="50B15897" w:rsidR="00026E91" w:rsidRDefault="00E217BA">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Data</w:t>
            </w:r>
          </w:p>
        </w:tc>
        <w:tc>
          <w:tcPr>
            <w:tcW w:w="3021" w:type="dxa"/>
          </w:tcPr>
          <w:p w14:paraId="6C506BBD" w14:textId="77777777" w:rsidR="00026E91" w:rsidRDefault="0000000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Maximum retention period</w:t>
            </w:r>
          </w:p>
        </w:tc>
        <w:tc>
          <w:tcPr>
            <w:tcW w:w="3021" w:type="dxa"/>
          </w:tcPr>
          <w:p w14:paraId="644211A4" w14:textId="0504FD01" w:rsidR="00026E91" w:rsidRDefault="00E217BA">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Motivation</w:t>
            </w:r>
          </w:p>
        </w:tc>
      </w:tr>
      <w:tr w:rsidR="00026E91" w14:paraId="4E29F751" w14:textId="77777777">
        <w:tc>
          <w:tcPr>
            <w:tcW w:w="3020" w:type="dxa"/>
          </w:tcPr>
          <w:p w14:paraId="373DDF48" w14:textId="77777777" w:rsidR="00026E91" w:rsidRDefault="00000000">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Data 1 Traffic information messages, with road user positions for alerts [DENMs]</w:t>
            </w:r>
          </w:p>
        </w:tc>
        <w:tc>
          <w:tcPr>
            <w:tcW w:w="3021" w:type="dxa"/>
          </w:tcPr>
          <w:p w14:paraId="5BAB8F9E"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months</w:t>
            </w:r>
          </w:p>
          <w:p w14:paraId="5FB17EA8" w14:textId="77777777" w:rsidR="00026E91" w:rsidRDefault="00026E91">
            <w:pPr>
              <w:rPr>
                <w:rFonts w:ascii="FlandersArtSans-Regular" w:eastAsia="FlandersArtSans-Regular" w:hAnsi="FlandersArtSans-Regular" w:cs="FlandersArtSans-Regular"/>
              </w:rPr>
            </w:pPr>
          </w:p>
        </w:tc>
        <w:tc>
          <w:tcPr>
            <w:tcW w:w="3021" w:type="dxa"/>
          </w:tcPr>
          <w:p w14:paraId="3754E034" w14:textId="77777777" w:rsidR="00026E91" w:rsidRDefault="0000000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 are estimated as necessary for analyzing, improving and ensuring the proper sending of warnings</w:t>
            </w:r>
          </w:p>
        </w:tc>
      </w:tr>
    </w:tbl>
    <w:p w14:paraId="3B01C2C1" w14:textId="77777777" w:rsidR="00026E91" w:rsidRDefault="00026E91">
      <w:pPr>
        <w:rPr>
          <w:rFonts w:ascii="FlandersArtSans-Regular" w:eastAsia="FlandersArtSans-Regular" w:hAnsi="FlandersArtSans-Regular" w:cs="FlandersArtSans-Regular"/>
        </w:rPr>
      </w:pPr>
    </w:p>
    <w:p w14:paraId="4D994845" w14:textId="77777777" w:rsidR="00026E91" w:rsidRDefault="00026E91">
      <w:pPr>
        <w:jc w:val="both"/>
        <w:rPr>
          <w:rFonts w:ascii="FlandersArtSans-Regular" w:eastAsia="FlandersArtSans-Regular" w:hAnsi="FlandersArtSans-Regular" w:cs="FlandersArtSans-Regular"/>
        </w:rPr>
      </w:pPr>
    </w:p>
    <w:p w14:paraId="0C7656F6"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4: The categories of recipients and third parties who may also obtain the data </w:t>
      </w:r>
    </w:p>
    <w:p w14:paraId="32F2D151"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4.1: By [Service Provider]</w:t>
      </w:r>
    </w:p>
    <w:p w14:paraId="2854E1E0"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will be able to communicate the personal data communicated to the following </w:t>
      </w:r>
      <w:proofErr w:type="gramStart"/>
      <w:r>
        <w:rPr>
          <w:rFonts w:ascii="FlandersArtSans-Regular" w:eastAsia="FlandersArtSans-Regular" w:hAnsi="FlandersArtSans-Regular" w:cs="FlandersArtSans-Regular"/>
        </w:rPr>
        <w:t>category</w:t>
      </w:r>
      <w:proofErr w:type="gramEnd"/>
      <w:r>
        <w:rPr>
          <w:rFonts w:ascii="FlandersArtSans-Regular" w:eastAsia="FlandersArtSans-Regular" w:hAnsi="FlandersArtSans-Regular" w:cs="FlandersArtSans-Regular"/>
        </w:rPr>
        <w:t>(</w:t>
      </w:r>
      <w:proofErr w:type="spellStart"/>
      <w:r>
        <w:rPr>
          <w:rFonts w:ascii="FlandersArtSans-Regular" w:eastAsia="FlandersArtSans-Regular" w:hAnsi="FlandersArtSans-Regular" w:cs="FlandersArtSans-Regular"/>
        </w:rPr>
        <w:t>ies</w:t>
      </w:r>
      <w:proofErr w:type="spellEnd"/>
      <w:r>
        <w:rPr>
          <w:rFonts w:ascii="FlandersArtSans-Regular" w:eastAsia="FlandersArtSans-Regular" w:hAnsi="FlandersArtSans-Regular" w:cs="FlandersArtSans-Regular"/>
        </w:rPr>
        <w:t>) of recipients within the framework of the finalities set out in article 2, 2 °:</w:t>
      </w:r>
    </w:p>
    <w:p w14:paraId="5B6A12DC" w14:textId="77777777" w:rsidR="00026E91" w:rsidRDefault="0000000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t xml:space="preserve">     </w:t>
      </w:r>
      <w:r>
        <w:rPr>
          <w:rFonts w:ascii="FlandersArtSans-Regular" w:eastAsia="FlandersArtSans-Regular" w:hAnsi="FlandersArtSans-Regular" w:cs="FlandersArtSans-Regular"/>
          <w:color w:val="000000"/>
        </w:rPr>
        <w:t>The following services of [Service Provider] will have access to the personal data requested:</w:t>
      </w:r>
      <w:r>
        <w:rPr>
          <w:rFonts w:ascii="FlandersArtSans-Regular" w:eastAsia="FlandersArtSans-Regular" w:hAnsi="FlandersArtSans-Regular" w:cs="FlandersArtSans-Regular"/>
          <w:color w:val="000000"/>
          <w:shd w:val="clear" w:color="auto" w:fill="FF9900"/>
        </w:rPr>
        <w:t xml:space="preserve"> </w:t>
      </w:r>
    </w:p>
    <w:p w14:paraId="0F625C83" w14:textId="77777777" w:rsidR="00026E91" w:rsidRDefault="00000000">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highlight w:val="yellow"/>
        </w:rPr>
        <w:t xml:space="preserve">Specific </w:t>
      </w:r>
      <w:r>
        <w:rPr>
          <w:rFonts w:ascii="FlandersArtSans-Regular" w:eastAsia="FlandersArtSans-Regular" w:hAnsi="FlandersArtSans-Regular" w:cs="FlandersArtSans-Regular"/>
          <w:color w:val="000000"/>
          <w:highlight w:val="yellow"/>
        </w:rPr>
        <w:t>departments of [Service Provider]?</w:t>
      </w:r>
    </w:p>
    <w:p w14:paraId="4B83D838" w14:textId="77777777" w:rsidR="00026E91" w:rsidRDefault="00000000">
      <w:pPr>
        <w:ind w:left="708"/>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lastRenderedPageBreak/>
        <w:t xml:space="preserve">Only </w:t>
      </w:r>
      <w:proofErr w:type="gramStart"/>
      <w:r>
        <w:rPr>
          <w:rFonts w:ascii="FlandersArtSans-Regular" w:eastAsia="FlandersArtSans-Regular" w:hAnsi="FlandersArtSans-Regular" w:cs="FlandersArtSans-Regular"/>
        </w:rPr>
        <w:t>persons</w:t>
      </w:r>
      <w:proofErr w:type="gramEnd"/>
      <w:r>
        <w:rPr>
          <w:rFonts w:ascii="FlandersArtSans-Regular" w:eastAsia="FlandersArtSans-Regular" w:hAnsi="FlandersArtSans-Regular" w:cs="FlandersArtSans-Regular"/>
        </w:rPr>
        <w:t xml:space="preserve"> who, because of their job profile, need this information for the performance of their work will be given access to the information.</w:t>
      </w:r>
    </w:p>
    <w:p w14:paraId="1C0AB2E3" w14:textId="77777777" w:rsidR="00026E91" w:rsidRDefault="0000000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In addition, the requested data may be communicated to or accessed by:</w:t>
      </w:r>
    </w:p>
    <w:p w14:paraId="617D806F" w14:textId="77777777" w:rsidR="00026E91" w:rsidRDefault="00000000">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[Service Provider] Processors – Traffic Information Service Providers</w:t>
      </w:r>
    </w:p>
    <w:p w14:paraId="26B51797" w14:textId="77777777" w:rsidR="00026E91" w:rsidRDefault="00000000">
      <w:pPr>
        <w:numPr>
          <w:ilvl w:val="1"/>
          <w:numId w:val="6"/>
        </w:numPr>
        <w:spacing w:after="0"/>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[Service Provider] Partners – Traffic Information Service Providers</w:t>
      </w:r>
    </w:p>
    <w:p w14:paraId="0C56B99A" w14:textId="77777777" w:rsidR="00026E91" w:rsidRDefault="00026E91">
      <w:pPr>
        <w:jc w:val="both"/>
        <w:rPr>
          <w:rFonts w:ascii="FlandersArtSans-Regular" w:eastAsia="FlandersArtSans-Regular" w:hAnsi="FlandersArtSans-Regular" w:cs="FlandersArtSans-Regular"/>
        </w:rPr>
      </w:pPr>
    </w:p>
    <w:p w14:paraId="761AEFD5"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Any communication of the requested personal data by [Service Provider] must be notified in advance to [AWV] and must of course comply with the relevant laws and regulations on the protection of natural persons with regard to the processing of personal data, </w:t>
      </w:r>
      <w:r>
        <w:rPr>
          <w:rFonts w:ascii="FlandersArtSans-Regular" w:eastAsia="FlandersArtSans-Regular" w:hAnsi="FlandersArtSans-Regular" w:cs="FlandersArtSans-Regular"/>
          <w:highlight w:val="yellow"/>
        </w:rPr>
        <w:t>including, but not limited to, the General Data Protection Regulation (Regulation (EU) 2016/679)</w:t>
      </w:r>
      <w:r>
        <w:rPr>
          <w:rFonts w:ascii="FlandersArtSans-Regular" w:eastAsia="FlandersArtSans-Regular" w:hAnsi="FlandersArtSans-Regular" w:cs="FlandersArtSans-Regular"/>
        </w:rPr>
        <w:t>. This means, among other things, that [Service Provider] concludes a protocol or agreement for the communication of the requested data where required.</w:t>
      </w:r>
      <w:bookmarkStart w:id="2" w:name="_heading=h.7eekrwpfry76" w:colFirst="0" w:colLast="0"/>
      <w:bookmarkEnd w:id="2"/>
    </w:p>
    <w:p w14:paraId="026FA2A3" w14:textId="77777777" w:rsidR="00026E91" w:rsidRDefault="00026E91">
      <w:pPr>
        <w:jc w:val="both"/>
        <w:rPr>
          <w:rFonts w:ascii="FlandersArtSans-Regular" w:eastAsia="FlandersArtSans-Regular" w:hAnsi="FlandersArtSans-Regular" w:cs="FlandersArtSans-Regular"/>
        </w:rPr>
      </w:pPr>
    </w:p>
    <w:p w14:paraId="0FBEFC31" w14:textId="77777777" w:rsidR="00026E91" w:rsidRDefault="00026E91">
      <w:pPr>
        <w:jc w:val="both"/>
        <w:rPr>
          <w:rFonts w:ascii="FlandersArtSans-Regular" w:eastAsia="FlandersArtSans-Regular" w:hAnsi="FlandersArtSans-Regular" w:cs="FlandersArtSans-Regular"/>
        </w:rPr>
      </w:pPr>
    </w:p>
    <w:p w14:paraId="2CDDA764" w14:textId="77777777" w:rsidR="00026E91" w:rsidRDefault="00026E91">
      <w:pPr>
        <w:jc w:val="both"/>
        <w:rPr>
          <w:rFonts w:ascii="FlandersArtSans-Regular" w:eastAsia="FlandersArtSans-Regular" w:hAnsi="FlandersArtSans-Regular" w:cs="FlandersArtSans-Regular"/>
        </w:rPr>
      </w:pPr>
    </w:p>
    <w:p w14:paraId="0A0E256A"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5. Periodicity of the communication and the duration of the communication</w:t>
      </w:r>
    </w:p>
    <w:p w14:paraId="5BBE0004"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personal data will be exchanged continuously because the provision of the services requires real-time data. The personal data </w:t>
      </w:r>
      <w:proofErr w:type="gramStart"/>
      <w:r>
        <w:rPr>
          <w:rFonts w:ascii="FlandersArtSans-Regular" w:eastAsia="FlandersArtSans-Regular" w:hAnsi="FlandersArtSans-Regular" w:cs="FlandersArtSans-Regular"/>
        </w:rPr>
        <w:t>are</w:t>
      </w:r>
      <w:proofErr w:type="gramEnd"/>
      <w:r>
        <w:rPr>
          <w:rFonts w:ascii="FlandersArtSans-Regular" w:eastAsia="FlandersArtSans-Regular" w:hAnsi="FlandersArtSans-Regular" w:cs="FlandersArtSans-Regular"/>
        </w:rPr>
        <w:t xml:space="preserve"> exchanged for an indefinite period.</w:t>
      </w:r>
    </w:p>
    <w:p w14:paraId="23136F40"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 Security measures</w:t>
      </w:r>
    </w:p>
    <w:p w14:paraId="3B9F9CE7"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following measures shall be taken to ensure the security of the communication of the personal data referred to in Article 2:</w:t>
      </w:r>
    </w:p>
    <w:p w14:paraId="75531BA9"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bookmarkStart w:id="3" w:name="_heading=h.h815yzitw0g6" w:colFirst="0" w:colLast="0"/>
      <w:bookmarkEnd w:id="3"/>
    </w:p>
    <w:p w14:paraId="1059291E"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6.1: Security measures by [AWV]</w:t>
      </w:r>
    </w:p>
    <w:p w14:paraId="478B2E27"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4176683B"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must be able to demonstrate that the measures listed in this article have been taken.  Upon simple request by [Service Provider], [AWV] must provide [Service Provider] with proof of this.</w:t>
      </w:r>
    </w:p>
    <w:p w14:paraId="76898602"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the case [AWV] uses a processor (or several processors) for the processing of personal data that are the subject of this protocol, the [AWV] only relies on processors who provide sufficient guarantees with regard to the application of appropriate technical and organizational measures so that the processing complies with the requirements of the General Data Protection Regulation and the protection of the rights of the data subject is guaranteed. [AWV] shall, where applicable, conclude a processing agreement with all processors in accordance with Article 28 of the General Data Protection Regulation. The parties provide each other with an overview of the processors who process the requested </w:t>
      </w:r>
      <w:proofErr w:type="gramStart"/>
      <w:r>
        <w:rPr>
          <w:rFonts w:ascii="FlandersArtSans-Regular" w:eastAsia="FlandersArtSans-Regular" w:hAnsi="FlandersArtSans-Regular" w:cs="FlandersArtSans-Regular"/>
        </w:rPr>
        <w:t>data, and</w:t>
      </w:r>
      <w:proofErr w:type="gramEnd"/>
      <w:r>
        <w:rPr>
          <w:rFonts w:ascii="FlandersArtSans-Regular" w:eastAsia="FlandersArtSans-Regular" w:hAnsi="FlandersArtSans-Regular" w:cs="FlandersArtSans-Regular"/>
        </w:rPr>
        <w:t xml:space="preserve"> update this overview if necessary.</w:t>
      </w:r>
    </w:p>
    <w:p w14:paraId="14E6EE1E"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6.2: Security measures by Service Provider</w:t>
      </w:r>
    </w:p>
    <w:p w14:paraId="7A49C43F"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The [Service Provider] shall implement at least the following organizational and technical security measures to protect the personal data received during further processing:</w:t>
      </w:r>
    </w:p>
    <w:p w14:paraId="7AFA8C6F"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78EA7FB9"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[Or alternatively, if applicable, write here: "See completed Due Diligence of [Service Provider] in Appendix 6."]</w:t>
      </w:r>
      <w:bookmarkStart w:id="4" w:name="_heading=h.miqayod1nwjs" w:colFirst="0" w:colLast="0"/>
      <w:bookmarkEnd w:id="4"/>
    </w:p>
    <w:p w14:paraId="5732D0B8" w14:textId="77777777" w:rsidR="00026E91" w:rsidRDefault="00026E91">
      <w:pPr>
        <w:jc w:val="both"/>
        <w:rPr>
          <w:rFonts w:ascii="FlandersArtSans-Regular" w:eastAsia="FlandersArtSans-Regular" w:hAnsi="FlandersArtSans-Regular" w:cs="FlandersArtSans-Regular"/>
        </w:rPr>
      </w:pPr>
    </w:p>
    <w:p w14:paraId="537E0E11"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must be able to demonstrate that the measures listed in Appendix 6 have been taken.  Upon simple request of [AWV], [Service Provider] must provide [AWV] with proof of this. Every two years, [Service Provider] confirms whether the measures and certifications provided are still applicable. [Service Provider] will notify [AWV] of any fundamental change. </w:t>
      </w:r>
      <w:bookmarkStart w:id="5" w:name="_heading=h.qcpk7p7473bu" w:colFirst="0" w:colLast="0"/>
      <w:bookmarkEnd w:id="5"/>
    </w:p>
    <w:p w14:paraId="25EE793F"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the event that [Service Provider] uses a processor (or several processors) for the processing of personal data that are the subject of this Protocol, the [Service Provider] shall only rely on processors who provide sufficient guarantees with regard to the application of appropriate technical and organizational measures to ensure that the processing complies with the requirements of the General Data Protection Regulation and the protection of the rights of the data subject is ensured. [Service Provider] shall, where applicable, conclude a processor agreement with all processors in accordance with Article 28 of the General Data Protection Regulation. The parties provide each other with an overview of the processors who process the requested </w:t>
      </w:r>
      <w:proofErr w:type="gramStart"/>
      <w:r>
        <w:rPr>
          <w:rFonts w:ascii="FlandersArtSans-Regular" w:eastAsia="FlandersArtSans-Regular" w:hAnsi="FlandersArtSans-Regular" w:cs="FlandersArtSans-Regular"/>
        </w:rPr>
        <w:t>data, and</w:t>
      </w:r>
      <w:proofErr w:type="gramEnd"/>
      <w:r>
        <w:rPr>
          <w:rFonts w:ascii="FlandersArtSans-Regular" w:eastAsia="FlandersArtSans-Regular" w:hAnsi="FlandersArtSans-Regular" w:cs="FlandersArtSans-Regular"/>
        </w:rPr>
        <w:t xml:space="preserve"> update this overview if necessary.</w:t>
      </w:r>
    </w:p>
    <w:p w14:paraId="48AE1BE9" w14:textId="77777777" w:rsidR="00026E91" w:rsidRDefault="00026E91">
      <w:pPr>
        <w:jc w:val="both"/>
        <w:rPr>
          <w:rFonts w:ascii="FlandersArtSans-Regular" w:eastAsia="FlandersArtSans-Regular" w:hAnsi="FlandersArtSans-Regular" w:cs="FlandersArtSans-Regular"/>
        </w:rPr>
      </w:pPr>
    </w:p>
    <w:p w14:paraId="5A71920F"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7: Quality of personal data</w:t>
      </w:r>
    </w:p>
    <w:p w14:paraId="51FD302D"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As soon as [AWV] or [Service Provider] identifies one or more erroneous, inaccurate, incomplete, missing, outdated or surplus data in the personal data referred to in Article 3 (whether or not on the basis of a communication from the data subject), it immediately notifies [Service Provider] or [AWV] respectively who, after examination within 2 weeks of the aforementioned findings, takes the appropriate measures within 1 month and then informs the other party thereof. </w:t>
      </w:r>
    </w:p>
    <w:p w14:paraId="792E094F" w14:textId="77777777" w:rsidR="00026E91" w:rsidRDefault="00026E91">
      <w:pPr>
        <w:jc w:val="both"/>
        <w:rPr>
          <w:rFonts w:ascii="FlandersArtSans-Regular" w:eastAsia="FlandersArtSans-Regular" w:hAnsi="FlandersArtSans-Regular" w:cs="FlandersArtSans-Regular"/>
        </w:rPr>
      </w:pPr>
    </w:p>
    <w:p w14:paraId="7628092B"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8: Penalty for non-compliance</w:t>
      </w:r>
    </w:p>
    <w:p w14:paraId="78F49EFE"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Without prejudice to its right to claim compensation and notwithstanding Article 5, 2 °, each party may unilaterally terminate this Protocol by simple notification and without prior notice if the other party processes this personal data in violation of the provisions of this Protocol, the General Data Protection Regulation or other relevant laws or regulations on the protection of natural persons with regard to the processing of personal data.</w:t>
      </w:r>
    </w:p>
    <w:p w14:paraId="5B847786" w14:textId="77777777" w:rsidR="00026E91" w:rsidRDefault="00026E91">
      <w:pPr>
        <w:jc w:val="both"/>
        <w:rPr>
          <w:rFonts w:ascii="FlandersArtSans-Regular" w:eastAsia="FlandersArtSans-Regular" w:hAnsi="FlandersArtSans-Regular" w:cs="FlandersArtSans-Regular"/>
          <w:sz w:val="26"/>
          <w:szCs w:val="26"/>
          <w:u w:val="single"/>
        </w:rPr>
      </w:pPr>
    </w:p>
    <w:p w14:paraId="03EA3643"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9: Reporting obligations</w:t>
      </w:r>
    </w:p>
    <w:p w14:paraId="4B304F01"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undertake, in the light of Article 33 of the General Data Protection Regulation, to inform each other [through the Data Protection Officers] without undue delay of any data breach that occurs concerning the data communicated with an impact on both Parties and, where appropriate, to consult each other immediately in order to take all measures to mitigate and remedy the consequences of the </w:t>
      </w:r>
      <w:r>
        <w:rPr>
          <w:rFonts w:ascii="FlandersArtSans-Regular" w:eastAsia="FlandersArtSans-Regular" w:hAnsi="FlandersArtSans-Regular" w:cs="FlandersArtSans-Regular"/>
        </w:rPr>
        <w:lastRenderedPageBreak/>
        <w:t>data breach. The Parties shall provide each other with any information they deem useful or necessary to optimize security measures.</w:t>
      </w:r>
    </w:p>
    <w:p w14:paraId="1753A8B7"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shall immediately inform each other of any changes in legislation that have an impact on the present protocol, such as the finality, proportionality, frequency, duration, etc. and, if applicable, of any changes regarding the processors. </w:t>
      </w:r>
    </w:p>
    <w:p w14:paraId="7F7C35AA"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10: Transparency</w:t>
      </w:r>
      <w:r>
        <w:rPr>
          <w:rFonts w:ascii="FlandersArtSans-Regular" w:eastAsia="FlandersArtSans-Regular" w:hAnsi="FlandersArtSans-Regular" w:cs="FlandersArtSans-Regular"/>
        </w:rPr>
        <w:t xml:space="preserve"> </w:t>
      </w:r>
    </w:p>
    <w:p w14:paraId="5B23BC02"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Parties shall inform the data subjects, in the light of the principle of transparency of the General Regulation, by publication on their website. </w:t>
      </w:r>
    </w:p>
    <w:p w14:paraId="04F07F4F" w14:textId="77777777" w:rsidR="00026E91" w:rsidRDefault="00000000">
      <w:pPr>
        <w:tabs>
          <w:tab w:val="right" w:pos="9072"/>
        </w:tabs>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will be published by AWV at https://www.wegenenverkeer.be/privacy.</w:t>
      </w:r>
      <w:r>
        <w:rPr>
          <w:rFonts w:ascii="FlandersArtSans-Regular" w:eastAsia="FlandersArtSans-Regular" w:hAnsi="FlandersArtSans-Regular" w:cs="FlandersArtSans-Regular"/>
        </w:rPr>
        <w:tab/>
      </w:r>
    </w:p>
    <w:p w14:paraId="1950A05D"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will be published by [Service Provider] via </w:t>
      </w:r>
      <w:r>
        <w:rPr>
          <w:rFonts w:ascii="FlandersArtSans-Regular" w:eastAsia="FlandersArtSans-Regular" w:hAnsi="FlandersArtSans-Regular" w:cs="FlandersArtSans-Regular"/>
          <w:highlight w:val="yellow"/>
        </w:rPr>
        <w:t>[…]</w:t>
      </w:r>
    </w:p>
    <w:p w14:paraId="4524DF22" w14:textId="77777777"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addition, the parties concerned are also informed about the Mobilidata program via the website www.mobilidata.be.</w:t>
      </w:r>
    </w:p>
    <w:p w14:paraId="329102E7" w14:textId="77777777" w:rsidR="00026E91" w:rsidRDefault="00026E91">
      <w:pPr>
        <w:jc w:val="both"/>
        <w:rPr>
          <w:rFonts w:ascii="FlandersArtSans-Regular" w:eastAsia="FlandersArtSans-Regular" w:hAnsi="FlandersArtSans-Regular" w:cs="FlandersArtSans-Regular"/>
        </w:rPr>
      </w:pPr>
    </w:p>
    <w:p w14:paraId="002932CF"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11: Applicable law and dispute resolution</w:t>
      </w:r>
    </w:p>
    <w:p w14:paraId="478EEF56"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is governed by Belgian law.</w:t>
      </w:r>
    </w:p>
    <w:p w14:paraId="5180A2AA"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 disputes arising out of or in connection with this Protocol shall be settled by the competent Dutch-speaking court in Brussels. </w:t>
      </w:r>
    </w:p>
    <w:p w14:paraId="4EED359D" w14:textId="77777777" w:rsidR="00026E91" w:rsidRDefault="00026E91">
      <w:pPr>
        <w:jc w:val="both"/>
        <w:rPr>
          <w:rFonts w:ascii="FlandersArtSans-Regular" w:eastAsia="FlandersArtSans-Regular" w:hAnsi="FlandersArtSans-Regular" w:cs="FlandersArtSans-Regular"/>
          <w:b/>
          <w:bCs/>
          <w:sz w:val="26"/>
          <w:szCs w:val="26"/>
          <w:u w:val="single"/>
        </w:rPr>
      </w:pPr>
    </w:p>
    <w:p w14:paraId="7D2EAA6A"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12: Entry into force and termination</w:t>
      </w:r>
    </w:p>
    <w:p w14:paraId="024C914F" w14:textId="563CD228" w:rsidR="00026E91" w:rsidRDefault="0000000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shall enter into force upon signature by both Parties of both this Protocol and the Mobilidata Interchange Connection Agreement</w:t>
      </w:r>
      <w:r w:rsidR="00E217BA">
        <w:rPr>
          <w:rFonts w:ascii="FlandersArtSans-Regular" w:eastAsia="FlandersArtSans-Regular" w:hAnsi="FlandersArtSans-Regular" w:cs="FlandersArtSans-Regular"/>
        </w:rPr>
        <w:t xml:space="preserve"> with [Service Provider]</w:t>
      </w:r>
      <w:r>
        <w:rPr>
          <w:rFonts w:ascii="FlandersArtSans-Regular" w:eastAsia="FlandersArtSans-Regular" w:hAnsi="FlandersArtSans-Regular" w:cs="FlandersArtSans-Regular"/>
        </w:rPr>
        <w:t>.</w:t>
      </w:r>
    </w:p>
    <w:p w14:paraId="4E6F2D49"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Parties may withdraw from this Protocol by giving [3 months] notice in writing.</w:t>
      </w:r>
    </w:p>
    <w:p w14:paraId="1A291C18"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Protocol shall terminate automatically upon expiry of the period of communication referred to in Article 5 of this Protocol. The protocol also ends by operation of law when there is no longer a legal basis for the requested transfer of personal data.</w:t>
      </w:r>
    </w:p>
    <w:p w14:paraId="362795A4" w14:textId="77777777" w:rsidR="00026E91" w:rsidRDefault="00026E91">
      <w:pPr>
        <w:rPr>
          <w:rFonts w:ascii="FlandersArtSans-Regular" w:eastAsia="FlandersArtSans-Regular" w:hAnsi="FlandersArtSans-Regular" w:cs="FlandersArtSans-Regular"/>
        </w:rPr>
      </w:pPr>
    </w:p>
    <w:p w14:paraId="27A49503" w14:textId="77777777" w:rsidR="00026E91" w:rsidRDefault="0000000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14: Signature of the Protocol</w:t>
      </w:r>
    </w:p>
    <w:p w14:paraId="6FF56529"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agree that:</w:t>
      </w:r>
    </w:p>
    <w:p w14:paraId="3436C444" w14:textId="77777777" w:rsidR="00026E91" w:rsidRDefault="00000000">
      <w:pPr>
        <w:numPr>
          <w:ilvl w:val="0"/>
          <w:numId w:val="1"/>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an electronic signature within the meaning of an advanced or qualified electronic signature in accordance with the European </w:t>
      </w:r>
      <w:proofErr w:type="spellStart"/>
      <w:r>
        <w:rPr>
          <w:rFonts w:ascii="FlandersArtSans-Regular" w:eastAsia="FlandersArtSans-Regular" w:hAnsi="FlandersArtSans-Regular" w:cs="FlandersArtSans-Regular"/>
          <w:color w:val="000000"/>
        </w:rPr>
        <w:t>eIDAS</w:t>
      </w:r>
      <w:proofErr w:type="spellEnd"/>
      <w:r>
        <w:rPr>
          <w:rFonts w:ascii="FlandersArtSans-Regular" w:eastAsia="FlandersArtSans-Regular" w:hAnsi="FlandersArtSans-Regular" w:cs="FlandersArtSans-Regular"/>
          <w:color w:val="000000"/>
        </w:rPr>
        <w:t xml:space="preserve"> Regulation No 910/2014; or</w:t>
      </w:r>
    </w:p>
    <w:p w14:paraId="34142D9C" w14:textId="77777777" w:rsidR="00026E91" w:rsidRDefault="00000000">
      <w:pPr>
        <w:numPr>
          <w:ilvl w:val="0"/>
          <w:numId w:val="1"/>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scanned copies of the hand-signed contract in electronic format, </w:t>
      </w:r>
    </w:p>
    <w:p w14:paraId="05268966"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have the same legal evidential value as a hand-drawn original document.</w:t>
      </w:r>
    </w:p>
    <w:p w14:paraId="3271CBB9"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As this agreement is signed digitally, only one (digital) copy of this agreement will be drawn up in accordance with Article 8.20 NBW.</w:t>
      </w:r>
    </w:p>
    <w:p w14:paraId="52A13E7D"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Please note that in the underlying data of the digital signature your national registration number is visible. By placing your digital signature, you agree that your national registration number is known to the recipient of the document.</w:t>
      </w:r>
    </w:p>
    <w:p w14:paraId="0EE729CA" w14:textId="77777777" w:rsidR="00026E91" w:rsidRDefault="00026E91">
      <w:pPr>
        <w:jc w:val="both"/>
        <w:rPr>
          <w:rFonts w:ascii="FlandersArtSans-Regular" w:eastAsia="FlandersArtSans-Regular" w:hAnsi="FlandersArtSans-Regular" w:cs="FlandersArtSans-Regular"/>
        </w:rPr>
      </w:pPr>
    </w:p>
    <w:p w14:paraId="553ADED5" w14:textId="77777777" w:rsidR="00026E91" w:rsidRDefault="0000000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w:t>
      </w:r>
      <w:proofErr w:type="gramStart"/>
      <w:r>
        <w:rPr>
          <w:rFonts w:ascii="FlandersArtSans-Regular" w:eastAsia="FlandersArtSans-Regular" w:hAnsi="FlandersArtSans-Regular" w:cs="FlandersArtSans-Regular"/>
        </w:rPr>
        <w:t>_</w:t>
      </w:r>
      <w:r>
        <w:rPr>
          <w:rFonts w:ascii="FlandersArtSans-Regular" w:eastAsia="FlandersArtSans-Regular" w:hAnsi="FlandersArtSans-Regular" w:cs="FlandersArtSans-Regular"/>
        </w:rPr>
        <w:tab/>
      </w:r>
      <w:r>
        <w:tab/>
      </w:r>
      <w:r>
        <w:tab/>
      </w:r>
      <w:r>
        <w:tab/>
      </w:r>
      <w:proofErr w:type="gramEnd"/>
      <w:r>
        <w:rPr>
          <w:rFonts w:ascii="FlandersArtSans-Regular" w:eastAsia="FlandersArtSans-Regular" w:hAnsi="FlandersArtSans-Regular" w:cs="FlandersArtSans-Regular"/>
        </w:rPr>
        <w:t>_________________________</w:t>
      </w:r>
    </w:p>
    <w:p w14:paraId="4E8370E9" w14:textId="1B5A693A" w:rsidR="00026E91" w:rsidRPr="00E217BA" w:rsidRDefault="00000000">
      <w:pPr>
        <w:jc w:val="both"/>
        <w:rPr>
          <w:rFonts w:ascii="FlandersArtSans-Regular" w:eastAsia="FlandersArtSans-Regular" w:hAnsi="FlandersArtSans-Regular" w:cs="FlandersArtSans-Regular"/>
        </w:rPr>
      </w:pPr>
      <w:r w:rsidRPr="00E217BA">
        <w:rPr>
          <w:rFonts w:ascii="FlandersArtSans-Regular" w:eastAsia="FlandersArtSans-Regular" w:hAnsi="FlandersArtSans-Regular" w:cs="FlandersArtSans-Regular"/>
        </w:rPr>
        <w:t>administrator general</w:t>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highlight w:val="yellow"/>
        </w:rPr>
        <w:t>[Function]</w:t>
      </w:r>
    </w:p>
    <w:p w14:paraId="238F8B30" w14:textId="77777777" w:rsidR="00026E91" w:rsidRPr="00E217BA" w:rsidRDefault="00000000">
      <w:pPr>
        <w:jc w:val="both"/>
        <w:rPr>
          <w:rFonts w:ascii="FlandersArtSans-Regular" w:eastAsia="FlandersArtSans-Regular" w:hAnsi="FlandersArtSans-Regular" w:cs="FlandersArtSans-Regular"/>
        </w:rPr>
      </w:pP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shd w:val="clear" w:color="auto" w:fill="FF9900"/>
        </w:rPr>
        <w:br/>
      </w:r>
      <w:r w:rsidRPr="00E217BA">
        <w:rPr>
          <w:rFonts w:ascii="FlandersArtSans-Regular" w:eastAsia="FlandersArtSans-Regular" w:hAnsi="FlandersArtSans-Regular" w:cs="FlandersArtSans-Regular"/>
          <w:highlight w:val="yellow"/>
        </w:rPr>
        <w:t>[Name]</w:t>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highlight w:val="yellow"/>
        </w:rPr>
        <w:t>[Name]</w:t>
      </w:r>
    </w:p>
    <w:p w14:paraId="54DB8388" w14:textId="76838559" w:rsidR="00026E91" w:rsidRDefault="00000000">
      <w:pPr>
        <w:jc w:val="both"/>
        <w:rPr>
          <w:rFonts w:ascii="FlandersArtSans-Regular" w:eastAsia="FlandersArtSans-Regular" w:hAnsi="FlandersArtSans-Regular" w:cs="FlandersArtSans-Regular"/>
          <w:shd w:val="clear" w:color="auto" w:fill="FF9900"/>
        </w:rPr>
      </w:pPr>
      <w:r w:rsidRPr="00E217BA">
        <w:rPr>
          <w:rFonts w:ascii="FlandersArtSans-Regular" w:eastAsia="FlandersArtSans-Regular" w:hAnsi="FlandersArtSans-Regular" w:cs="FlandersArtSans-Regular"/>
        </w:rPr>
        <w:t>[on behalf of AWV]</w:t>
      </w:r>
      <w:r w:rsidRPr="00E217BA">
        <w:rPr>
          <w:rFonts w:ascii="FlandersArtSans-Regular" w:eastAsia="FlandersArtSans-Regular" w:hAnsi="FlandersArtSans-Regular" w:cs="FlandersArtSans-Regular"/>
        </w:rPr>
        <w:tab/>
      </w:r>
      <w:r w:rsidRPr="00E217BA">
        <w:tab/>
      </w:r>
      <w:r w:rsidRPr="00E217BA">
        <w:tab/>
      </w:r>
      <w:r w:rsidRPr="00E217BA">
        <w:tab/>
      </w:r>
      <w:r w:rsidRPr="00E217BA">
        <w:tab/>
      </w:r>
      <w:r w:rsidRPr="00E217BA">
        <w:tab/>
      </w:r>
      <w:r w:rsidRPr="00E217BA">
        <w:rPr>
          <w:rFonts w:ascii="FlandersArtSans-Regular" w:eastAsia="FlandersArtSans-Regular" w:hAnsi="FlandersArtSans-Regular" w:cs="FlandersArtSans-Regular"/>
        </w:rPr>
        <w:t>[on behalf of Service Provider]</w:t>
      </w:r>
    </w:p>
    <w:sectPr w:rsidR="00026E9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A6116" w14:textId="77777777" w:rsidR="001903F3" w:rsidRDefault="001903F3">
      <w:pPr>
        <w:spacing w:after="0" w:line="240" w:lineRule="auto"/>
      </w:pPr>
      <w:r>
        <w:separator/>
      </w:r>
    </w:p>
  </w:endnote>
  <w:endnote w:type="continuationSeparator" w:id="0">
    <w:p w14:paraId="15947932" w14:textId="77777777" w:rsidR="001903F3" w:rsidRDefault="001903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FE6DB28-4E17-4577-9F1E-81ACC154628A}"/>
    <w:embedBold r:id="rId2" w:fontKey="{627C6208-46F8-437A-8E4D-70395A8AA126}"/>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A2DDAA62-D794-40EA-B126-55E1EFFDEA21}"/>
  </w:font>
  <w:font w:name="FlandersArtSans-Regular">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4" w:fontKey="{07D46447-4C2D-44DD-8137-ED7F31C862B7}"/>
  </w:font>
  <w:font w:name="Cambria">
    <w:panose1 w:val="02040503050406030204"/>
    <w:charset w:val="00"/>
    <w:family w:val="roman"/>
    <w:pitch w:val="variable"/>
    <w:sig w:usb0="E00006FF" w:usb1="420024FF" w:usb2="02000000" w:usb3="00000000" w:csb0="0000019F" w:csb1="00000000"/>
    <w:embedRegular r:id="rId5" w:fontKey="{2959A5C3-3537-4B56-A9D1-31C020320F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74950"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C48BB" w14:textId="77777777" w:rsidR="00026E91"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D80E0E">
      <w:rPr>
        <w:noProof/>
        <w:color w:val="000000"/>
      </w:rPr>
      <w:t>1</w:t>
    </w:r>
    <w:r>
      <w:rPr>
        <w:color w:val="000000"/>
      </w:rPr>
      <w:fldChar w:fldCharType="end"/>
    </w:r>
  </w:p>
  <w:p w14:paraId="187F27D8"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EB37B"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AD19B" w14:textId="77777777" w:rsidR="001903F3" w:rsidRDefault="001903F3">
      <w:pPr>
        <w:spacing w:after="0" w:line="240" w:lineRule="auto"/>
      </w:pPr>
      <w:r>
        <w:separator/>
      </w:r>
    </w:p>
  </w:footnote>
  <w:footnote w:type="continuationSeparator" w:id="0">
    <w:p w14:paraId="65A4BF41" w14:textId="77777777" w:rsidR="001903F3" w:rsidRDefault="001903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7F02F"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15A95" w14:textId="50AE22B5" w:rsidR="00026E91" w:rsidRDefault="00000000">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Template 202605</w:t>
    </w:r>
    <w:r>
      <w:rPr>
        <w:rFonts w:ascii="FlandersArtSans-Regular" w:eastAsia="FlandersArtSans-Regular" w:hAnsi="FlandersArtSans-Regular" w:cs="FlandersArtSans-Regular"/>
      </w:rPr>
      <w:t>2</w:t>
    </w:r>
    <w:r>
      <w:rPr>
        <w:rFonts w:ascii="FlandersArtSans-Regular" w:eastAsia="FlandersArtSans-Regular" w:hAnsi="FlandersArtSans-Regular" w:cs="FlandersArtSans-Regular"/>
        <w:color w:val="000000"/>
      </w:rPr>
      <w:t>2 V1.</w:t>
    </w:r>
    <w:r w:rsidR="002D377E">
      <w:rPr>
        <w:rFonts w:ascii="FlandersArtSans-Regular" w:eastAsia="FlandersArtSans-Regular" w:hAnsi="FlandersArtSans-Regular" w:cs="FlandersArtSans-Regular"/>
        <w:color w:val="000000"/>
      </w:rPr>
      <w:t>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4BE68"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BF3323"/>
    <w:multiLevelType w:val="multilevel"/>
    <w:tmpl w:val="1BB68B3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15:restartNumberingAfterBreak="0">
    <w:nsid w:val="1E990730"/>
    <w:multiLevelType w:val="multilevel"/>
    <w:tmpl w:val="CE9AA9BC"/>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F5527E7"/>
    <w:multiLevelType w:val="multilevel"/>
    <w:tmpl w:val="F7EEFD2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6E604AB"/>
    <w:multiLevelType w:val="multilevel"/>
    <w:tmpl w:val="6D4691D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12A7F01"/>
    <w:multiLevelType w:val="multilevel"/>
    <w:tmpl w:val="508ED6A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E157DC"/>
    <w:multiLevelType w:val="multilevel"/>
    <w:tmpl w:val="D940058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4AE2915"/>
    <w:multiLevelType w:val="multilevel"/>
    <w:tmpl w:val="92762E06"/>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55482798">
    <w:abstractNumId w:val="2"/>
  </w:num>
  <w:num w:numId="2" w16cid:durableId="1018890063">
    <w:abstractNumId w:val="1"/>
  </w:num>
  <w:num w:numId="3" w16cid:durableId="810950735">
    <w:abstractNumId w:val="3"/>
  </w:num>
  <w:num w:numId="4" w16cid:durableId="1951547750">
    <w:abstractNumId w:val="5"/>
  </w:num>
  <w:num w:numId="5" w16cid:durableId="447356209">
    <w:abstractNumId w:val="6"/>
  </w:num>
  <w:num w:numId="6" w16cid:durableId="851381610">
    <w:abstractNumId w:val="4"/>
  </w:num>
  <w:num w:numId="7" w16cid:durableId="6544566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6E91"/>
    <w:rsid w:val="00026E91"/>
    <w:rsid w:val="000D0498"/>
    <w:rsid w:val="001903F3"/>
    <w:rsid w:val="002D377E"/>
    <w:rsid w:val="00572C5D"/>
    <w:rsid w:val="00980D1D"/>
    <w:rsid w:val="00D80E0E"/>
    <w:rsid w:val="00E217BA"/>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B95615"/>
  <w15:docId w15:val="{9D088369-DDA7-42B9-8395-B22985B7D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rz4qtfFXGCicKGH+4zdIQ46lA==">CgMxLjAyDmguYXkzZjZkdTVxamZoMghoLnR5amN3dDIOaC43ZWVrcndwZnJ5NzYyCWguMXQzaDVzZjIOaC5oODE1eXppdHcwZzYyDmgubWlxYXlvZDFud2pzMg5oLnFjcGs3cDc0NzNidTgAciExTXJDNE9oVldsWnhuTVlkc1R2WWQ5VWVVbGY5MEdkMDg=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Pages>
  <Words>2803</Words>
  <Characters>15417</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3</cp:revision>
  <dcterms:created xsi:type="dcterms:W3CDTF">2026-05-22T10:26:00Z</dcterms:created>
  <dcterms:modified xsi:type="dcterms:W3CDTF">2026-05-22T11:31:00Z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0x0101002A18EFBB3709B54C9746A89D0E4D14A2</vt:lpwstr>
  </property>
  <property fmtid="{D5CDD505-2E9C-101B-9397-08002B2CF9AE}" pid="3" name="MediaServiceImageTags">
    <vt:lpwstr>MediaServiceImageTags</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ies>
</file>